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1EFDD6F0" w:rsidR="006168E4" w:rsidRPr="00523CF0" w:rsidRDefault="0060751C"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B73E6">
        <w:rPr>
          <w:rFonts w:ascii="Palatino Linotype" w:eastAsia="Times New Roman" w:hAnsi="Palatino Linotype" w:cs="Arial"/>
          <w:color w:val="000000"/>
          <w:sz w:val="24"/>
          <w:szCs w:val="24"/>
          <w:lang w:eastAsia="es-MX"/>
        </w:rPr>
        <w:t xml:space="preserve"> </w:t>
      </w:r>
      <w:r w:rsidR="006168E4" w:rsidRPr="00C107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86042" w:rsidRPr="00C10755">
        <w:rPr>
          <w:rFonts w:ascii="Palatino Linotype" w:eastAsia="Times New Roman" w:hAnsi="Palatino Linotype" w:cs="Arial"/>
          <w:color w:val="000000"/>
          <w:sz w:val="24"/>
          <w:szCs w:val="24"/>
          <w:lang w:eastAsia="es-MX"/>
        </w:rPr>
        <w:t>veintitrés de enero de dos mil diecinueve.</w:t>
      </w:r>
      <w:r w:rsidR="00086042">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r w:rsidR="00683F59">
        <w:rPr>
          <w:rFonts w:ascii="Palatino Linotype" w:eastAsia="Times New Roman" w:hAnsi="Palatino Linotype" w:cs="Arial"/>
          <w:color w:val="000000"/>
          <w:sz w:val="24"/>
          <w:szCs w:val="24"/>
          <w:lang w:eastAsia="es-MX"/>
        </w:rPr>
        <w:t xml:space="preserve"> </w:t>
      </w:r>
    </w:p>
    <w:p w14:paraId="08127085" w14:textId="0A6F4082" w:rsidR="00086042" w:rsidRPr="00086042" w:rsidRDefault="00955DA9" w:rsidP="00955DA9">
      <w:pPr>
        <w:shd w:val="clear" w:color="auto" w:fill="FFFFFF"/>
        <w:spacing w:before="240" w:line="360" w:lineRule="auto"/>
        <w:jc w:val="both"/>
        <w:rPr>
          <w:rFonts w:ascii="Palatino Linotype" w:hAnsi="Palatino Linotype" w:cs="Arial"/>
          <w:sz w:val="24"/>
        </w:rPr>
      </w:pPr>
      <w:r w:rsidRPr="000E4742">
        <w:rPr>
          <w:rFonts w:ascii="Palatino Linotype" w:eastAsia="Times New Roman" w:hAnsi="Palatino Linotype" w:cs="Arial"/>
          <w:color w:val="000000"/>
          <w:sz w:val="24"/>
          <w:szCs w:val="24"/>
          <w:lang w:eastAsia="es-MX"/>
        </w:rPr>
        <w:t xml:space="preserve"> </w:t>
      </w:r>
      <w:r w:rsidR="006168E4" w:rsidRPr="000E4742">
        <w:rPr>
          <w:rFonts w:ascii="Palatino Linotype" w:hAnsi="Palatino Linotype" w:cs="Arial"/>
          <w:b/>
          <w:sz w:val="24"/>
        </w:rPr>
        <w:t>VISTO</w:t>
      </w:r>
      <w:r>
        <w:rPr>
          <w:rFonts w:ascii="Palatino Linotype" w:hAnsi="Palatino Linotype" w:cs="Arial"/>
          <w:sz w:val="24"/>
        </w:rPr>
        <w:t xml:space="preserve"> el</w:t>
      </w:r>
      <w:r w:rsidR="006168E4" w:rsidRPr="00523CF0">
        <w:rPr>
          <w:rFonts w:ascii="Palatino Linotype" w:hAnsi="Palatino Linotype" w:cs="Arial"/>
          <w:sz w:val="24"/>
        </w:rPr>
        <w:t xml:space="preserve"> expediente electrónico formado</w:t>
      </w:r>
      <w:r w:rsidR="000E4742">
        <w:rPr>
          <w:rFonts w:ascii="Palatino Linotype" w:hAnsi="Palatino Linotype" w:cs="Arial"/>
          <w:sz w:val="24"/>
        </w:rPr>
        <w:t xml:space="preserve"> con motivo del</w:t>
      </w:r>
      <w:r w:rsidR="006168E4" w:rsidRPr="00523CF0">
        <w:rPr>
          <w:rFonts w:ascii="Palatino Linotype" w:hAnsi="Palatino Linotype" w:cs="Arial"/>
          <w:sz w:val="24"/>
        </w:rPr>
        <w:t xml:space="preserve"> recurso de revisión número </w:t>
      </w:r>
      <w:r w:rsidR="00086042">
        <w:rPr>
          <w:rFonts w:ascii="Palatino Linotype" w:hAnsi="Palatino Linotype" w:cs="Arial"/>
          <w:b/>
          <w:sz w:val="24"/>
        </w:rPr>
        <w:t>04545</w:t>
      </w:r>
      <w:r w:rsidR="000E4742">
        <w:rPr>
          <w:rFonts w:ascii="Palatino Linotype" w:hAnsi="Palatino Linotype" w:cs="Arial"/>
          <w:b/>
          <w:sz w:val="24"/>
        </w:rPr>
        <w:t xml:space="preserve">/INFOEM/IP/RR/2018 </w:t>
      </w:r>
      <w:r w:rsidR="0023032F">
        <w:rPr>
          <w:rFonts w:ascii="Palatino Linotype" w:hAnsi="Palatino Linotype" w:cs="Arial"/>
          <w:sz w:val="24"/>
        </w:rPr>
        <w:t>interpuesto</w:t>
      </w:r>
      <w:r w:rsidR="0017533E">
        <w:rPr>
          <w:rFonts w:ascii="Palatino Linotype" w:hAnsi="Palatino Linotype" w:cs="Arial"/>
          <w:sz w:val="24"/>
        </w:rPr>
        <w:t xml:space="preserve"> por la </w:t>
      </w:r>
      <w:r w:rsidR="00086042">
        <w:rPr>
          <w:rFonts w:ascii="Palatino Linotype" w:hAnsi="Palatino Linotype" w:cs="Arial"/>
          <w:b/>
          <w:sz w:val="24"/>
        </w:rPr>
        <w:t xml:space="preserve">C. </w:t>
      </w:r>
      <w:r w:rsidR="00A23A5C">
        <w:rPr>
          <w:rFonts w:ascii="Palatino Linotype" w:hAnsi="Palatino Linotype" w:cs="Arial"/>
          <w:b/>
          <w:sz w:val="24"/>
        </w:rPr>
        <w:t>XXXXXXXXXXXXXXXXX</w:t>
      </w:r>
      <w:r w:rsidR="00086042">
        <w:rPr>
          <w:rFonts w:ascii="Palatino Linotype" w:hAnsi="Palatino Linotype" w:cs="Arial"/>
          <w:b/>
          <w:sz w:val="24"/>
        </w:rPr>
        <w:t xml:space="preserve">, </w:t>
      </w:r>
      <w:r w:rsidR="00086042">
        <w:rPr>
          <w:rFonts w:ascii="Palatino Linotype" w:hAnsi="Palatino Linotype" w:cs="Arial"/>
          <w:sz w:val="24"/>
        </w:rPr>
        <w:t xml:space="preserve">en lo sucesivo </w:t>
      </w:r>
      <w:r w:rsidR="00086042">
        <w:rPr>
          <w:rFonts w:ascii="Palatino Linotype" w:hAnsi="Palatino Linotype" w:cs="Arial"/>
          <w:b/>
          <w:sz w:val="24"/>
        </w:rPr>
        <w:t xml:space="preserve">La Recurrente, </w:t>
      </w:r>
      <w:r w:rsidR="00086042">
        <w:rPr>
          <w:rFonts w:ascii="Palatino Linotype" w:hAnsi="Palatino Linotype" w:cs="Arial"/>
          <w:sz w:val="24"/>
        </w:rPr>
        <w:t xml:space="preserve">en contra de la falta de respuesta del </w:t>
      </w:r>
      <w:r w:rsidR="00086042">
        <w:rPr>
          <w:rFonts w:ascii="Palatino Linotype" w:hAnsi="Palatino Linotype" w:cs="Arial"/>
          <w:b/>
          <w:sz w:val="24"/>
        </w:rPr>
        <w:t xml:space="preserve">Ayuntamiento de </w:t>
      </w:r>
      <w:proofErr w:type="spellStart"/>
      <w:r w:rsidR="00086042">
        <w:rPr>
          <w:rFonts w:ascii="Palatino Linotype" w:hAnsi="Palatino Linotype" w:cs="Arial"/>
          <w:b/>
          <w:sz w:val="24"/>
        </w:rPr>
        <w:t>Jaltenco</w:t>
      </w:r>
      <w:proofErr w:type="spellEnd"/>
      <w:r w:rsidR="00086042">
        <w:rPr>
          <w:rFonts w:ascii="Palatino Linotype" w:hAnsi="Palatino Linotype" w:cs="Arial"/>
          <w:b/>
          <w:sz w:val="24"/>
        </w:rPr>
        <w:t xml:space="preserve">, </w:t>
      </w:r>
      <w:r w:rsidR="00086042">
        <w:rPr>
          <w:rFonts w:ascii="Palatino Linotype" w:hAnsi="Palatino Linotype" w:cs="Arial"/>
          <w:sz w:val="24"/>
        </w:rPr>
        <w:t xml:space="preserve">en lo subsecuente </w:t>
      </w:r>
      <w:r w:rsidR="00086042">
        <w:rPr>
          <w:rFonts w:ascii="Palatino Linotype" w:hAnsi="Palatino Linotype" w:cs="Arial"/>
          <w:b/>
          <w:sz w:val="24"/>
        </w:rPr>
        <w:t xml:space="preserve">El Sujeto Obligado, </w:t>
      </w:r>
      <w:r w:rsidR="00086042">
        <w:rPr>
          <w:rFonts w:ascii="Palatino Linotype" w:hAnsi="Palatino Linotype" w:cs="Arial"/>
          <w:sz w:val="24"/>
        </w:rPr>
        <w:t xml:space="preserve">se procede a dictar la resolución. </w:t>
      </w:r>
    </w:p>
    <w:p w14:paraId="4ED9A427" w14:textId="77777777" w:rsidR="00086042" w:rsidRDefault="00086042" w:rsidP="00955DA9">
      <w:pPr>
        <w:shd w:val="clear" w:color="auto" w:fill="FFFFFF"/>
        <w:spacing w:before="240" w:line="360" w:lineRule="auto"/>
        <w:jc w:val="both"/>
        <w:rPr>
          <w:rFonts w:ascii="Palatino Linotype" w:hAnsi="Palatino Linotype" w:cs="Arial"/>
          <w:sz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66DC2B5" w14:textId="55898747" w:rsidR="00086042" w:rsidRPr="00086042"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086042">
        <w:rPr>
          <w:rFonts w:ascii="Palatino Linotype" w:hAnsi="Palatino Linotype" w:cs="Arial"/>
          <w:sz w:val="24"/>
        </w:rPr>
        <w:t xml:space="preserve">doce de octubre de dos mil dieciocho, </w:t>
      </w:r>
      <w:r w:rsidR="000E4742">
        <w:rPr>
          <w:rFonts w:ascii="Palatino Linotype" w:hAnsi="Palatino Linotype" w:cs="Arial"/>
          <w:b/>
          <w:sz w:val="24"/>
        </w:rPr>
        <w:t xml:space="preserve">La Recurrente, </w:t>
      </w:r>
      <w:r w:rsidRPr="00523CF0">
        <w:rPr>
          <w:rFonts w:ascii="Palatino Linotype" w:hAnsi="Palatino Linotype" w:cs="Arial"/>
          <w:sz w:val="24"/>
        </w:rPr>
        <w:t>presentó a través del Sistema de Acceso a la Información Mexiquense (</w:t>
      </w:r>
      <w:r w:rsidRPr="00523CF0">
        <w:rPr>
          <w:rFonts w:ascii="Palatino Linotype" w:hAnsi="Palatino Linotype" w:cs="Arial"/>
          <w:b/>
          <w:sz w:val="24"/>
        </w:rPr>
        <w:t>SAIMEX)</w:t>
      </w:r>
      <w:r w:rsidRPr="00523CF0">
        <w:rPr>
          <w:rFonts w:ascii="Palatino Linotype" w:hAnsi="Palatino Linotype" w:cs="Arial"/>
          <w:sz w:val="24"/>
        </w:rPr>
        <w:t xml:space="preserve"> ante </w:t>
      </w:r>
      <w:r w:rsidR="00AF2434">
        <w:rPr>
          <w:rFonts w:ascii="Palatino Linotype" w:hAnsi="Palatino Linotype" w:cs="Arial"/>
          <w:b/>
          <w:sz w:val="24"/>
        </w:rPr>
        <w:t>El Sujeto Obligado</w:t>
      </w:r>
      <w:r w:rsidRPr="00523CF0">
        <w:rPr>
          <w:rFonts w:ascii="Palatino Linotype" w:hAnsi="Palatino Linotype" w:cs="Arial"/>
          <w:sz w:val="24"/>
        </w:rPr>
        <w:t xml:space="preserve">, </w:t>
      </w:r>
      <w:proofErr w:type="gramStart"/>
      <w:r w:rsidR="000E4742">
        <w:rPr>
          <w:rFonts w:ascii="Palatino Linotype" w:hAnsi="Palatino Linotype" w:cs="Arial"/>
          <w:sz w:val="24"/>
        </w:rPr>
        <w:t>la</w:t>
      </w:r>
      <w:proofErr w:type="gramEnd"/>
      <w:r w:rsidR="00DA380F">
        <w:rPr>
          <w:rFonts w:ascii="Palatino Linotype" w:hAnsi="Palatino Linotype" w:cs="Arial"/>
          <w:sz w:val="24"/>
        </w:rPr>
        <w:t xml:space="preserve"> </w:t>
      </w:r>
      <w:r w:rsidRPr="00523CF0">
        <w:rPr>
          <w:rFonts w:ascii="Palatino Linotype" w:hAnsi="Palatino Linotype" w:cs="Arial"/>
          <w:sz w:val="24"/>
        </w:rPr>
        <w:t>solicitud de acceso a la información pública, registrada</w:t>
      </w:r>
      <w:r w:rsidR="000E4742">
        <w:rPr>
          <w:rFonts w:ascii="Palatino Linotype" w:hAnsi="Palatino Linotype" w:cs="Arial"/>
          <w:sz w:val="24"/>
        </w:rPr>
        <w:t xml:space="preserve"> bajo el</w:t>
      </w:r>
      <w:r w:rsidRPr="00523CF0">
        <w:rPr>
          <w:rFonts w:ascii="Palatino Linotype" w:hAnsi="Palatino Linotype" w:cs="Arial"/>
          <w:sz w:val="24"/>
        </w:rPr>
        <w:t xml:space="preserve"> número de expediente</w:t>
      </w:r>
      <w:r w:rsidR="00AF2434">
        <w:rPr>
          <w:rFonts w:ascii="Palatino Linotype" w:hAnsi="Palatino Linotype" w:cs="Arial"/>
          <w:sz w:val="24"/>
        </w:rPr>
        <w:t xml:space="preserve"> </w:t>
      </w:r>
      <w:r w:rsidR="00086042">
        <w:rPr>
          <w:rFonts w:ascii="Palatino Linotype" w:hAnsi="Palatino Linotype" w:cs="Arial"/>
          <w:b/>
          <w:sz w:val="24"/>
        </w:rPr>
        <w:t xml:space="preserve">00036/JALTENCO/IP/2018, </w:t>
      </w:r>
      <w:r w:rsidR="00086042">
        <w:rPr>
          <w:rFonts w:ascii="Palatino Linotype" w:hAnsi="Palatino Linotype" w:cs="Arial"/>
          <w:sz w:val="24"/>
        </w:rPr>
        <w:t>mediante la cual solicitó información en el tenor siguiente:</w:t>
      </w:r>
    </w:p>
    <w:p w14:paraId="297E7D4E" w14:textId="2CFE4C8A" w:rsidR="00AF2434" w:rsidRPr="00086042" w:rsidRDefault="00086042" w:rsidP="00277182">
      <w:pPr>
        <w:spacing w:line="360" w:lineRule="auto"/>
        <w:ind w:left="851" w:right="851"/>
        <w:jc w:val="both"/>
        <w:rPr>
          <w:rFonts w:ascii="Palatino Linotype" w:hAnsi="Palatino Linotype" w:cs="Arial"/>
          <w:b/>
          <w:i/>
        </w:rPr>
      </w:pPr>
      <w:r w:rsidRPr="00086042">
        <w:rPr>
          <w:rFonts w:ascii="Palatino Linotype" w:hAnsi="Palatino Linotype"/>
          <w:i/>
          <w:color w:val="000000"/>
        </w:rPr>
        <w:t>“Requiero información pública del salario bruto y neto mensual que percibe el PRESIDENTE MUNICIPAL, SINDICO Y REGIDORES del municipio de JALTENCO, esto con la finalidad de un trabajo de investigación de la Universidad.</w:t>
      </w:r>
      <w:r w:rsidR="00277182" w:rsidRPr="00086042">
        <w:rPr>
          <w:rFonts w:ascii="Palatino Linotype" w:hAnsi="Palatino Linotype"/>
          <w:i/>
          <w:color w:val="000000"/>
        </w:rPr>
        <w:t>”</w:t>
      </w:r>
      <w:r w:rsidR="00277182" w:rsidRPr="00086042">
        <w:rPr>
          <w:rFonts w:ascii="Palatino Linotype" w:eastAsia="Times New Roman" w:hAnsi="Palatino Linotype" w:cs="Times New Roman"/>
          <w:b/>
          <w:i/>
          <w:lang w:val="es-ES_tradnl" w:eastAsia="es-ES"/>
        </w:rPr>
        <w:t xml:space="preserve"> [Sic]</w:t>
      </w:r>
    </w:p>
    <w:p w14:paraId="64AF5413" w14:textId="75F4F340"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a través del SAIMEX. </w:t>
      </w:r>
    </w:p>
    <w:p w14:paraId="35394128" w14:textId="77777777"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708576B7" w14:textId="1DBB6DC9" w:rsidR="006168E4" w:rsidRPr="00523CF0" w:rsidRDefault="006168E4" w:rsidP="00AE3CCC">
      <w:pPr>
        <w:spacing w:before="240" w:line="360" w:lineRule="auto"/>
        <w:jc w:val="both"/>
        <w:rPr>
          <w:rFonts w:ascii="Palatino Linotype" w:hAnsi="Palatino Linotype" w:cs="Arial"/>
          <w:b/>
          <w:sz w:val="28"/>
        </w:rPr>
      </w:pPr>
      <w:r w:rsidRPr="00CA0732">
        <w:rPr>
          <w:rFonts w:ascii="Palatino Linotype" w:hAnsi="Palatino Linotype" w:cs="Arial"/>
          <w:b/>
          <w:sz w:val="28"/>
        </w:rPr>
        <w:lastRenderedPageBreak/>
        <w:t xml:space="preserve">SEGUNDO. </w:t>
      </w:r>
      <w:r w:rsidRPr="00CA0732">
        <w:rPr>
          <w:rFonts w:ascii="Palatino Linotype" w:hAnsi="Palatino Linotype" w:cs="Arial"/>
          <w:b/>
          <w:sz w:val="28"/>
          <w:szCs w:val="20"/>
        </w:rPr>
        <w:t xml:space="preserve">De </w:t>
      </w:r>
      <w:r w:rsidR="00437DEC">
        <w:rPr>
          <w:rFonts w:ascii="Palatino Linotype" w:hAnsi="Palatino Linotype" w:cs="Arial"/>
          <w:b/>
          <w:sz w:val="28"/>
          <w:szCs w:val="20"/>
        </w:rPr>
        <w:t xml:space="preserve">la respuesta del Sujeto Obligado. </w:t>
      </w:r>
      <w:r w:rsidR="004E4255">
        <w:rPr>
          <w:rFonts w:ascii="Palatino Linotype" w:hAnsi="Palatino Linotype" w:cs="Arial"/>
          <w:b/>
          <w:sz w:val="28"/>
          <w:szCs w:val="20"/>
        </w:rPr>
        <w:t xml:space="preserve"> </w:t>
      </w:r>
    </w:p>
    <w:p w14:paraId="30AB5AF7" w14:textId="01E9BD69" w:rsidR="002F3A6D" w:rsidRDefault="000510C3" w:rsidP="00AE3CCC">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7F142402" wp14:editId="67F2495A">
            <wp:extent cx="5734850" cy="402011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734850" cy="4020111"/>
                    </a:xfrm>
                    <a:prstGeom prst="rect">
                      <a:avLst/>
                    </a:prstGeom>
                  </pic:spPr>
                </pic:pic>
              </a:graphicData>
            </a:graphic>
          </wp:inline>
        </w:drawing>
      </w:r>
    </w:p>
    <w:p w14:paraId="126A0390" w14:textId="38CD8C80" w:rsidR="00BD1278" w:rsidRDefault="00437DEC" w:rsidP="00AE3CCC">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w:t>
      </w:r>
      <w:proofErr w:type="gramStart"/>
      <w:r>
        <w:rPr>
          <w:rFonts w:ascii="Palatino Linotype" w:hAnsi="Palatino Linotype" w:cs="Arial"/>
          <w:sz w:val="24"/>
          <w:szCs w:val="24"/>
        </w:rPr>
        <w:t>en</w:t>
      </w:r>
      <w:proofErr w:type="gramEnd"/>
      <w:r>
        <w:rPr>
          <w:rFonts w:ascii="Palatino Linotype" w:hAnsi="Palatino Linotype" w:cs="Arial"/>
          <w:sz w:val="24"/>
          <w:szCs w:val="24"/>
        </w:rPr>
        <w:t xml:space="preserve"> dar respuesta a la solicitud de información presentada por </w:t>
      </w:r>
      <w:r>
        <w:rPr>
          <w:rFonts w:ascii="Palatino Linotype" w:hAnsi="Palatino Linotype" w:cs="Arial"/>
          <w:b/>
          <w:sz w:val="24"/>
          <w:szCs w:val="24"/>
        </w:rPr>
        <w:t xml:space="preserve">La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bookmarkStart w:id="0" w:name="_GoBack"/>
      <w:bookmarkEnd w:id="0"/>
    </w:p>
    <w:p w14:paraId="0206567B" w14:textId="6F3CC8DB" w:rsidR="00086042" w:rsidRPr="00086042" w:rsidRDefault="00437DEC" w:rsidP="00437DE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D5572A">
        <w:rPr>
          <w:rFonts w:ascii="Palatino Linotype" w:hAnsi="Palatino Linotype" w:cs="Arial"/>
          <w:sz w:val="24"/>
          <w:szCs w:val="24"/>
        </w:rPr>
        <w:t xml:space="preserve"> </w:t>
      </w:r>
      <w:r w:rsidR="00086042">
        <w:rPr>
          <w:rFonts w:ascii="Palatino Linotype" w:hAnsi="Palatino Linotype" w:cs="Arial"/>
          <w:sz w:val="24"/>
          <w:szCs w:val="24"/>
        </w:rPr>
        <w:t xml:space="preserve">veintinueve de noviembre de dos mil dieciocho, el cual fue registrado con el expediente número </w:t>
      </w:r>
      <w:r w:rsidR="00086042">
        <w:rPr>
          <w:rFonts w:ascii="Palatino Linotype" w:hAnsi="Palatino Linotype" w:cs="Arial"/>
          <w:b/>
          <w:sz w:val="24"/>
          <w:szCs w:val="24"/>
        </w:rPr>
        <w:t xml:space="preserve">04545/INFOEM/IP/RR/2018, </w:t>
      </w:r>
      <w:r w:rsidR="00086042">
        <w:rPr>
          <w:rFonts w:ascii="Palatino Linotype" w:hAnsi="Palatino Linotype" w:cs="Arial"/>
          <w:sz w:val="24"/>
          <w:szCs w:val="24"/>
        </w:rPr>
        <w:t xml:space="preserve">en el cual arguye las siguientes manifestaciones: </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Acto Impugnado:</w:t>
      </w:r>
    </w:p>
    <w:p w14:paraId="5C193779" w14:textId="37E6C769" w:rsidR="00076413" w:rsidRPr="003712A6" w:rsidRDefault="00A077D1" w:rsidP="00A077D1">
      <w:pPr>
        <w:spacing w:line="360" w:lineRule="auto"/>
        <w:ind w:left="851" w:right="851"/>
        <w:jc w:val="both"/>
        <w:rPr>
          <w:rFonts w:ascii="Palatino Linotype" w:hAnsi="Palatino Linotype"/>
          <w:b/>
          <w:i/>
          <w:color w:val="000000"/>
        </w:rPr>
      </w:pPr>
      <w:r w:rsidRPr="003712A6">
        <w:rPr>
          <w:rFonts w:ascii="Palatino Linotype" w:hAnsi="Palatino Linotype"/>
          <w:i/>
          <w:color w:val="000000"/>
        </w:rPr>
        <w:t>“</w:t>
      </w:r>
      <w:r w:rsidR="003712A6" w:rsidRPr="003712A6">
        <w:rPr>
          <w:rFonts w:ascii="Palatino Linotype" w:hAnsi="Palatino Linotype"/>
          <w:i/>
          <w:color w:val="000000"/>
        </w:rPr>
        <w:t>De conformidad con los artículos 176, 178 Párrafo Segundo, y 179 fracción VII de la Ley de Transparencia y Acceso a la Información Pública del Estado de México y Municipios, comparezco para exponer: Mediante expediente número 00036/JALTENCO/IP/2018 se solicitó al H. Ayuntamiento de JALTENCO INFORMACIÓN PÚBLICA respecto de las percepciones mensuales del PRESIDENTE MUNICIPAL, SINDICO Y REGIDORES que componen el cabildo. En fecha 05/11/2018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O DOCUMENTO QUE ACREDITE LA REMUNERACIÓN DE LOS MESES SEPTIEMBRE y OCTUBRE DEL AÑO 2018 QUE PERCIBE EL PRESIDENTE MUNICIPAL, SINDICO Y REGIDORES EN VERSIÓN PUBLICA (REFLEJANDO ASI EL SALARIO BRUTO Y NETO MENSUAL). Adjunto al presente, acuse de solicitud formulada con antelación</w:t>
      </w:r>
      <w:r w:rsidRPr="003712A6">
        <w:rPr>
          <w:rFonts w:ascii="Palatino Linotype" w:hAnsi="Palatino Linotype"/>
          <w:i/>
          <w:color w:val="000000"/>
        </w:rPr>
        <w:t>”</w:t>
      </w:r>
      <w:r w:rsidRPr="003712A6">
        <w:rPr>
          <w:rFonts w:ascii="Palatino Linotype" w:eastAsia="Times New Roman" w:hAnsi="Palatino Linotype" w:cs="Times New Roman"/>
          <w:b/>
          <w:i/>
          <w:lang w:val="es-ES_tradnl" w:eastAsia="es-ES"/>
        </w:rPr>
        <w:t xml:space="preserve"> [Sic]</w:t>
      </w:r>
    </w:p>
    <w:p w14:paraId="75877B11" w14:textId="77777777" w:rsidR="0011559B" w:rsidRDefault="0011559B" w:rsidP="00AE3CCC">
      <w:pPr>
        <w:spacing w:before="240" w:line="360" w:lineRule="auto"/>
        <w:ind w:right="851"/>
        <w:jc w:val="both"/>
        <w:rPr>
          <w:rFonts w:ascii="Palatino Linotype" w:hAnsi="Palatino Linotype"/>
          <w:b/>
          <w:color w:val="000000"/>
        </w:rPr>
      </w:pPr>
    </w:p>
    <w:p w14:paraId="2E139AB5" w14:textId="77777777" w:rsidR="003712A6" w:rsidRDefault="003712A6" w:rsidP="00AE3CCC">
      <w:pPr>
        <w:spacing w:before="240" w:line="360" w:lineRule="auto"/>
        <w:ind w:right="851"/>
        <w:jc w:val="both"/>
        <w:rPr>
          <w:rFonts w:ascii="Palatino Linotype" w:hAnsi="Palatino Linotype"/>
          <w:b/>
          <w:color w:val="000000"/>
        </w:rPr>
      </w:pPr>
    </w:p>
    <w:p w14:paraId="1D669718" w14:textId="30A09202"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Razones o Motivos de Inconformidad:</w:t>
      </w:r>
    </w:p>
    <w:p w14:paraId="72C5EA34" w14:textId="74286D43" w:rsidR="00076413" w:rsidRPr="003712A6" w:rsidRDefault="00C62738" w:rsidP="00C62738">
      <w:pPr>
        <w:spacing w:line="360" w:lineRule="auto"/>
        <w:ind w:left="851" w:right="851"/>
        <w:jc w:val="both"/>
        <w:rPr>
          <w:rFonts w:ascii="Palatino Linotype" w:hAnsi="Palatino Linotype"/>
          <w:i/>
          <w:color w:val="000000"/>
        </w:rPr>
      </w:pPr>
      <w:r w:rsidRPr="003712A6">
        <w:rPr>
          <w:rFonts w:ascii="Palatino Linotype" w:hAnsi="Palatino Linotype"/>
          <w:i/>
          <w:color w:val="000000"/>
        </w:rPr>
        <w:lastRenderedPageBreak/>
        <w:t>“</w:t>
      </w:r>
      <w:r w:rsidR="003712A6" w:rsidRPr="003712A6">
        <w:rPr>
          <w:rFonts w:ascii="Palatino Linotype" w:hAnsi="Palatino Linotype"/>
          <w:i/>
          <w:color w:val="000000"/>
        </w:rPr>
        <w:t>NO SE DIO RESPUESTA A LA SOLICITUD</w:t>
      </w:r>
      <w:r w:rsidRPr="003712A6">
        <w:rPr>
          <w:rFonts w:ascii="Palatino Linotype" w:hAnsi="Palatino Linotype"/>
          <w:i/>
          <w:color w:val="000000"/>
        </w:rPr>
        <w:t xml:space="preserve">” </w:t>
      </w:r>
      <w:r w:rsidRPr="003712A6">
        <w:rPr>
          <w:rFonts w:ascii="Palatino Linotype" w:eastAsia="Times New Roman" w:hAnsi="Palatino Linotype" w:cs="Times New Roman"/>
          <w:b/>
          <w:i/>
          <w:lang w:val="es-ES_tradnl" w:eastAsia="es-ES"/>
        </w:rPr>
        <w:t>[Sic]</w:t>
      </w:r>
    </w:p>
    <w:p w14:paraId="1748891D" w14:textId="581F0849" w:rsidR="00076413" w:rsidRDefault="00076413" w:rsidP="00AE3CCC">
      <w:pPr>
        <w:spacing w:before="240" w:line="360" w:lineRule="auto"/>
        <w:ind w:right="851"/>
        <w:jc w:val="both"/>
        <w:rPr>
          <w:rFonts w:ascii="Palatino Linotype" w:hAnsi="Palatino Linotype"/>
          <w:color w:val="000000"/>
        </w:rPr>
      </w:pPr>
    </w:p>
    <w:p w14:paraId="2117D5CB" w14:textId="3FC7686B" w:rsidR="003712A6" w:rsidRPr="003712A6" w:rsidRDefault="003712A6" w:rsidP="00AE3CC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No resulta desapercibido para este Órgano </w:t>
      </w:r>
      <w:proofErr w:type="spellStart"/>
      <w:r>
        <w:rPr>
          <w:rFonts w:ascii="Palatino Linotype" w:hAnsi="Palatino Linotype" w:cs="Arial"/>
          <w:sz w:val="24"/>
          <w:szCs w:val="24"/>
        </w:rPr>
        <w:t>Resolutor</w:t>
      </w:r>
      <w:proofErr w:type="spellEnd"/>
      <w:r>
        <w:rPr>
          <w:rFonts w:ascii="Palatino Linotype" w:hAnsi="Palatino Linotype" w:cs="Arial"/>
          <w:sz w:val="24"/>
          <w:szCs w:val="24"/>
        </w:rPr>
        <w:t xml:space="preserve"> que mediante la interposición del medio de impugnación, </w:t>
      </w:r>
      <w:r>
        <w:rPr>
          <w:rFonts w:ascii="Palatino Linotype" w:hAnsi="Palatino Linotype" w:cs="Arial"/>
          <w:b/>
          <w:sz w:val="24"/>
          <w:szCs w:val="24"/>
        </w:rPr>
        <w:t xml:space="preserve">La Recurrente </w:t>
      </w:r>
      <w:r>
        <w:rPr>
          <w:rFonts w:ascii="Palatino Linotype" w:hAnsi="Palatino Linotype" w:cs="Arial"/>
          <w:sz w:val="24"/>
          <w:szCs w:val="24"/>
        </w:rPr>
        <w:t xml:space="preserve">adjuntó lo siguiente: </w:t>
      </w:r>
    </w:p>
    <w:p w14:paraId="2A71A038" w14:textId="0D05B472" w:rsidR="003712A6" w:rsidRPr="003712A6" w:rsidRDefault="003712A6" w:rsidP="003712A6">
      <w:pPr>
        <w:pStyle w:val="Prrafodelista"/>
        <w:numPr>
          <w:ilvl w:val="0"/>
          <w:numId w:val="31"/>
        </w:numPr>
        <w:spacing w:before="240" w:line="360" w:lineRule="auto"/>
        <w:jc w:val="both"/>
        <w:rPr>
          <w:rFonts w:ascii="Palatino Linotype" w:hAnsi="Palatino Linotype" w:cs="Arial"/>
          <w:b/>
          <w:sz w:val="28"/>
        </w:rPr>
      </w:pPr>
      <w:r>
        <w:rPr>
          <w:rFonts w:ascii="Palatino Linotype" w:hAnsi="Palatino Linotype" w:cs="Arial"/>
          <w:b/>
        </w:rPr>
        <w:t xml:space="preserve">“Captura de pantalla 2018-11-29 a la(s) 10.51.11.png”: </w:t>
      </w:r>
      <w:r>
        <w:rPr>
          <w:rFonts w:ascii="Palatino Linotype" w:hAnsi="Palatino Linotype" w:cs="Arial"/>
        </w:rPr>
        <w:t xml:space="preserve">Captura de pantalla que refleja el acuse de solicitud de información pública </w:t>
      </w:r>
      <w:r w:rsidR="006C61A4">
        <w:rPr>
          <w:rFonts w:ascii="Palatino Linotype" w:hAnsi="Palatino Linotype" w:cs="Arial"/>
          <w:b/>
        </w:rPr>
        <w:t xml:space="preserve">00036/JALTENCO/IP/2018, </w:t>
      </w:r>
      <w:r w:rsidR="006C61A4">
        <w:rPr>
          <w:rFonts w:ascii="Palatino Linotype" w:hAnsi="Palatino Linotype" w:cs="Arial"/>
        </w:rPr>
        <w:t xml:space="preserve">consistente en una foja; de fecha doce de octubre de dos mil dieciocho. </w:t>
      </w:r>
    </w:p>
    <w:p w14:paraId="641C4528" w14:textId="77777777" w:rsidR="003712A6" w:rsidRDefault="003712A6" w:rsidP="00AE3CCC">
      <w:pPr>
        <w:spacing w:before="240" w:line="360" w:lineRule="auto"/>
        <w:jc w:val="both"/>
        <w:rPr>
          <w:rFonts w:ascii="Palatino Linotype" w:hAnsi="Palatino Linotype" w:cs="Arial"/>
          <w:b/>
          <w:sz w:val="28"/>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4122CF6C" w14:textId="286A46A1" w:rsidR="003712A6" w:rsidRDefault="00397B57" w:rsidP="00397B5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6C61A4">
        <w:rPr>
          <w:rFonts w:ascii="Palatino Linotype" w:hAnsi="Palatino Linotype" w:cs="Arial"/>
          <w:sz w:val="24"/>
          <w:szCs w:val="24"/>
        </w:rPr>
        <w:t>cinco de diciembre de dos mil dieciocho determinándose en él, un plazo de siete días para que las partes manifestaran lo que a su derecho corresponda en términos del numeral ya citado.</w:t>
      </w:r>
    </w:p>
    <w:p w14:paraId="10246269" w14:textId="77777777" w:rsidR="006C61A4" w:rsidRDefault="006C61A4" w:rsidP="00397B57">
      <w:pPr>
        <w:spacing w:before="240" w:line="360" w:lineRule="auto"/>
        <w:jc w:val="both"/>
        <w:rPr>
          <w:rFonts w:ascii="Palatino Linotype" w:hAnsi="Palatino Linotype" w:cs="Arial"/>
          <w:b/>
          <w:sz w:val="28"/>
        </w:rPr>
      </w:pPr>
    </w:p>
    <w:p w14:paraId="78C5E600" w14:textId="77777777" w:rsidR="00397B57" w:rsidRDefault="00397B57" w:rsidP="00397B57">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AF7D46A" w14:textId="13BC17FD" w:rsidR="006E42BE" w:rsidRPr="0031594E" w:rsidRDefault="006E42BE" w:rsidP="006E42BE">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lastRenderedPageBreak/>
        <w:t xml:space="preserve">Así, </w:t>
      </w:r>
      <w:r>
        <w:rPr>
          <w:rFonts w:ascii="Palatino Linotype" w:hAnsi="Palatino Linotype" w:cs="Arial"/>
          <w:sz w:val="24"/>
          <w:szCs w:val="24"/>
        </w:rPr>
        <w:t xml:space="preserve">una vez transcurrido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w:t>
      </w:r>
      <w:r w:rsidR="00DC0EF9">
        <w:rPr>
          <w:rFonts w:ascii="Palatino Linotype" w:hAnsi="Palatino Linotype" w:cs="Arial"/>
          <w:sz w:val="24"/>
          <w:szCs w:val="24"/>
        </w:rPr>
        <w:t>su informe justificado</w:t>
      </w:r>
      <w:r>
        <w:rPr>
          <w:rFonts w:ascii="Palatino Linotype" w:hAnsi="Palatino Linotype" w:cs="Arial"/>
          <w:sz w:val="24"/>
          <w:szCs w:val="24"/>
        </w:rPr>
        <w:t xml:space="preserve">;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709CC5BD" w14:textId="7CE4D11F" w:rsidR="006E42BE" w:rsidRDefault="006E42BE" w:rsidP="006E42B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transcurrido el plazo establecido para que las partes manifestaran lo que a su derecho conviniera, en fecha diecisiete de </w:t>
      </w:r>
      <w:r w:rsidR="006C61A4">
        <w:rPr>
          <w:rFonts w:ascii="Palatino Linotype" w:hAnsi="Palatino Linotype" w:cs="Arial"/>
          <w:sz w:val="24"/>
          <w:szCs w:val="24"/>
        </w:rPr>
        <w:t>diciembre</w:t>
      </w:r>
      <w:r>
        <w:rPr>
          <w:rFonts w:ascii="Palatino Linotype" w:hAnsi="Palatino Linotype" w:cs="Arial"/>
          <w:sz w:val="24"/>
          <w:szCs w:val="24"/>
        </w:rPr>
        <w:t xml:space="preserve"> del </w:t>
      </w:r>
      <w:r w:rsidR="006C61A4">
        <w:rPr>
          <w:rFonts w:ascii="Palatino Linotype" w:hAnsi="Palatino Linotype" w:cs="Arial"/>
          <w:sz w:val="24"/>
          <w:szCs w:val="24"/>
        </w:rPr>
        <w:t>dos mil dieciocho</w:t>
      </w:r>
      <w:r>
        <w:rPr>
          <w:rFonts w:ascii="Palatino Linotype" w:hAnsi="Palatino Linotype" w:cs="Arial"/>
          <w:sz w:val="24"/>
          <w:szCs w:val="24"/>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09C99840" w14:textId="77777777" w:rsidR="00F952C8" w:rsidRDefault="00F952C8" w:rsidP="00AE3CCC">
      <w:pPr>
        <w:spacing w:before="240" w:line="360" w:lineRule="auto"/>
        <w:jc w:val="both"/>
        <w:rPr>
          <w:rFonts w:ascii="Palatino Linotype" w:hAnsi="Palatino Linotype" w:cs="Arial"/>
          <w:b/>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1B867ED8"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DC0EF9">
        <w:rPr>
          <w:rFonts w:ascii="Palatino Linotype" w:hAnsi="Palatino Linotype" w:cs="Arial"/>
          <w:sz w:val="24"/>
        </w:rPr>
        <w:t>el</w:t>
      </w:r>
      <w:r w:rsidRPr="00523CF0">
        <w:rPr>
          <w:rFonts w:ascii="Palatino Linotype" w:hAnsi="Palatino Linotype" w:cs="Arial"/>
          <w:sz w:val="24"/>
        </w:rPr>
        <w:t xml:space="preserve"> presente recurso de revisión interpuesto por </w:t>
      </w:r>
      <w:r w:rsidR="00F952C8">
        <w:rPr>
          <w:rFonts w:ascii="Palatino Linotype" w:hAnsi="Palatino Linotype" w:cs="Arial"/>
          <w:b/>
          <w:sz w:val="24"/>
        </w:rPr>
        <w:t>La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lastRenderedPageBreak/>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A4C6B9" w14:textId="77777777" w:rsidR="00481AAF" w:rsidRDefault="00481AAF"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7B4F140" w14:textId="77777777" w:rsidR="006E42BE" w:rsidRDefault="006E42BE" w:rsidP="006E42B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397F9E4" w14:textId="0B2B6C57" w:rsidR="006E42BE" w:rsidRPr="00514E66" w:rsidRDefault="006E42BE" w:rsidP="006E42BE">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w:t>
      </w:r>
      <w:proofErr w:type="spellStart"/>
      <w:r w:rsidRPr="00514E66">
        <w:rPr>
          <w:rFonts w:ascii="Palatino Linotype" w:hAnsi="Palatino Linotype" w:cs="Arial"/>
        </w:rPr>
        <w:t>procedibilidad</w:t>
      </w:r>
      <w:proofErr w:type="spellEnd"/>
      <w:r w:rsidRPr="00514E66">
        <w:rPr>
          <w:rFonts w:ascii="Palatino Linotype" w:hAnsi="Palatino Linotype" w:cs="Arial"/>
        </w:rPr>
        <w:t xml:space="preserve">, los cuales deben estudiarse con la finalidad de dar cumplimiento a los principios de legalidad y objetividad inmersos en el artículo 9 de </w:t>
      </w:r>
      <w:r w:rsidR="00710341">
        <w:rPr>
          <w:rFonts w:ascii="Palatino Linotype" w:hAnsi="Palatino Linotype" w:cs="Arial"/>
        </w:rPr>
        <w:t xml:space="preserve">la </w:t>
      </w:r>
      <w:r w:rsidRPr="00514E66">
        <w:rPr>
          <w:rFonts w:ascii="Palatino Linotype" w:hAnsi="Palatino Linotype" w:cs="Arial"/>
        </w:rPr>
        <w:t>Ley de Transparencia y Acceso a la Información Pública del Estado de México y Municipios, en correlación con la seguridad jurídica que debe generar lo actuado ante este Organismo garante.</w:t>
      </w:r>
    </w:p>
    <w:p w14:paraId="2583DE0F" w14:textId="7E255438" w:rsidR="006E42BE" w:rsidRPr="00514E66" w:rsidRDefault="006E42BE" w:rsidP="006E42BE">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514E66">
        <w:rPr>
          <w:rFonts w:ascii="Palatino Linotype" w:hAnsi="Palatino Linotype" w:cs="Arial"/>
        </w:rPr>
        <w:t>Resolutor</w:t>
      </w:r>
      <w:proofErr w:type="spellEnd"/>
      <w:r w:rsidRPr="00514E66">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w:t>
      </w:r>
      <w:r w:rsidRPr="00514E66">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w:t>
      </w:r>
      <w:r w:rsidR="006C61A4">
        <w:rPr>
          <w:rFonts w:ascii="Palatino Linotype" w:hAnsi="Palatino Linotype" w:cs="Arial"/>
        </w:rPr>
        <w:t>del</w:t>
      </w:r>
      <w:r w:rsidRPr="00514E66">
        <w:rPr>
          <w:rFonts w:ascii="Palatino Linotype" w:hAnsi="Palatino Linotype" w:cs="Arial"/>
        </w:rPr>
        <w:t xml:space="preserve"> expediente electrónico no se advierte ninguna causa de improcedencia que se actualice ni mucho menos alguna hecha valer por alguna de las partes, procediendo al estudio del fondo del asunto, en los siguientes términos.</w:t>
      </w:r>
    </w:p>
    <w:p w14:paraId="4EEA9EB2" w14:textId="77777777" w:rsidR="006E42BE" w:rsidRDefault="006E42BE" w:rsidP="006E42BE">
      <w:pPr>
        <w:tabs>
          <w:tab w:val="left" w:pos="709"/>
        </w:tabs>
        <w:spacing w:before="240" w:line="360" w:lineRule="auto"/>
        <w:ind w:right="51"/>
        <w:jc w:val="both"/>
        <w:rPr>
          <w:rFonts w:ascii="Palatino Linotype" w:hAnsi="Palatino Linotype"/>
          <w:sz w:val="24"/>
          <w:szCs w:val="24"/>
        </w:rPr>
      </w:pPr>
    </w:p>
    <w:p w14:paraId="19D6E3D0" w14:textId="77777777" w:rsidR="006E42BE" w:rsidRPr="009A0D0A" w:rsidRDefault="006E42BE" w:rsidP="006E42BE">
      <w:pPr>
        <w:tabs>
          <w:tab w:val="left" w:pos="709"/>
        </w:tabs>
        <w:spacing w:before="240" w:line="360" w:lineRule="auto"/>
        <w:ind w:right="51"/>
        <w:jc w:val="both"/>
        <w:rPr>
          <w:rFonts w:ascii="Palatino Linotype" w:hAnsi="Palatino Linotype"/>
          <w:b/>
          <w:sz w:val="28"/>
          <w:szCs w:val="28"/>
        </w:rPr>
      </w:pPr>
      <w:r w:rsidRPr="0047291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63EE7189" w14:textId="77777777" w:rsidR="006E42BE" w:rsidRDefault="006E42BE" w:rsidP="006E42B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Pr="00514E66">
        <w:rPr>
          <w:rFonts w:ascii="Palatino Linotype" w:hAnsi="Palatino Linotype" w:cs="Arial"/>
        </w:rPr>
        <w:t>presente recurso, se basará en el contenido íntegro de</w:t>
      </w:r>
      <w:r>
        <w:rPr>
          <w:rFonts w:ascii="Palatino Linotype" w:hAnsi="Palatino Linotype" w:cs="Arial"/>
        </w:rPr>
        <w:t xml:space="preserve"> las actuaciones que obran en el</w:t>
      </w:r>
      <w:r w:rsidRPr="00514E66">
        <w:rPr>
          <w:rFonts w:ascii="Palatino Linotype" w:hAnsi="Palatino Linotype" w:cs="Arial"/>
        </w:rPr>
        <w:t xml:space="preserve"> expediente electrónico, para así estar en posibilidad este Órgano Colegiado de dictar el fallo correspondiente conforme a derecho, tomando en </w:t>
      </w:r>
      <w:r w:rsidRPr="00514E66">
        <w:rPr>
          <w:rFonts w:ascii="Palatino Linotype" w:hAnsi="Palatino Linotype" w:cs="Arial"/>
        </w:rPr>
        <w:lastRenderedPageBreak/>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D867FD7" w14:textId="645DA391" w:rsidR="006E42BE" w:rsidRDefault="006C61A4" w:rsidP="006E42B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Resulta</w:t>
      </w:r>
      <w:r w:rsidR="006E42BE">
        <w:rPr>
          <w:rFonts w:ascii="Palatino Linotype" w:hAnsi="Palatino Linotype"/>
          <w:sz w:val="24"/>
          <w:szCs w:val="24"/>
        </w:rPr>
        <w:t xml:space="preserve"> necesario retomar y delimitar los requerimientos de la ahora </w:t>
      </w:r>
      <w:r w:rsidR="006E42BE">
        <w:rPr>
          <w:rFonts w:ascii="Palatino Linotype" w:hAnsi="Palatino Linotype"/>
          <w:b/>
          <w:sz w:val="24"/>
          <w:szCs w:val="24"/>
        </w:rPr>
        <w:t xml:space="preserve">Recurrente, </w:t>
      </w:r>
      <w:r w:rsidR="006E42BE">
        <w:rPr>
          <w:rFonts w:ascii="Palatino Linotype" w:hAnsi="Palatino Linotype"/>
          <w:sz w:val="24"/>
          <w:szCs w:val="24"/>
        </w:rPr>
        <w:t>los cuales de manera objetiva versan específicamente en c</w:t>
      </w:r>
      <w:r>
        <w:rPr>
          <w:rFonts w:ascii="Palatino Linotype" w:hAnsi="Palatino Linotype"/>
          <w:sz w:val="24"/>
          <w:szCs w:val="24"/>
        </w:rPr>
        <w:t>onocer la siguiente información:</w:t>
      </w:r>
    </w:p>
    <w:p w14:paraId="138063E9" w14:textId="73513D19" w:rsidR="00BC4EE9" w:rsidRDefault="006C61A4" w:rsidP="006E42BE">
      <w:pPr>
        <w:pStyle w:val="Prrafodelista"/>
        <w:numPr>
          <w:ilvl w:val="0"/>
          <w:numId w:val="27"/>
        </w:numPr>
        <w:tabs>
          <w:tab w:val="left" w:pos="709"/>
        </w:tabs>
        <w:spacing w:before="240" w:line="360" w:lineRule="auto"/>
        <w:ind w:right="51"/>
        <w:jc w:val="both"/>
        <w:rPr>
          <w:rFonts w:ascii="Palatino Linotype" w:hAnsi="Palatino Linotype"/>
        </w:rPr>
      </w:pPr>
      <w:r>
        <w:rPr>
          <w:rFonts w:ascii="Palatino Linotype" w:hAnsi="Palatino Linotype"/>
        </w:rPr>
        <w:t xml:space="preserve">Salario bruto y neto mensual que percibe el presidente municipal, síndico y regidores. </w:t>
      </w:r>
    </w:p>
    <w:p w14:paraId="08B89646" w14:textId="77777777" w:rsidR="006C61A4" w:rsidRDefault="006C61A4" w:rsidP="006C61A4">
      <w:pPr>
        <w:tabs>
          <w:tab w:val="left" w:pos="709"/>
        </w:tabs>
        <w:spacing w:before="240" w:line="360" w:lineRule="auto"/>
        <w:ind w:right="51"/>
        <w:jc w:val="both"/>
        <w:rPr>
          <w:rFonts w:ascii="Palatino Linotype" w:hAnsi="Palatino Linotype"/>
        </w:rPr>
      </w:pPr>
    </w:p>
    <w:p w14:paraId="31180160" w14:textId="77777777" w:rsidR="00716E1D" w:rsidRDefault="00716E1D" w:rsidP="00716E1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Una vez sentado lo anterior</w:t>
      </w:r>
      <w:r w:rsidRPr="006842B8">
        <w:rPr>
          <w:rFonts w:ascii="Palatino Linotype" w:hAnsi="Palatino Linotype" w:cs="Arial"/>
        </w:rPr>
        <w:t xml:space="preserve">, al referirnos a los actos impugnados por </w:t>
      </w:r>
      <w:r>
        <w:rPr>
          <w:rFonts w:ascii="Palatino Linotype" w:hAnsi="Palatino Linotype" w:cs="Arial"/>
          <w:b/>
        </w:rPr>
        <w:t>La</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w:t>
      </w:r>
      <w:r>
        <w:rPr>
          <w:rFonts w:ascii="Palatino Linotype" w:hAnsi="Palatino Linotype" w:cs="Arial"/>
        </w:rPr>
        <w:t>, de la falta de respuesta a la solicitud</w:t>
      </w:r>
      <w:r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00F990A7" w14:textId="77777777" w:rsidR="00716E1D" w:rsidRPr="007070C6" w:rsidRDefault="00716E1D" w:rsidP="00716E1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12F02CE" w14:textId="77777777" w:rsidR="00716E1D" w:rsidRPr="007070C6" w:rsidRDefault="00716E1D" w:rsidP="00716E1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038B4BCB" w14:textId="77777777" w:rsidR="00716E1D" w:rsidRPr="007070C6" w:rsidRDefault="00716E1D" w:rsidP="00716E1D">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46100B5E" w14:textId="0335D133" w:rsidR="0047291F" w:rsidRDefault="0047291F" w:rsidP="00716E1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este tenor,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081C372" w14:textId="1AD059C1" w:rsidR="00716E1D" w:rsidRDefault="00716E1D" w:rsidP="00716E1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rPr>
        <w:t xml:space="preserve">Asimismo, resulta preciso señalar que </w:t>
      </w:r>
      <w:r>
        <w:rPr>
          <w:rFonts w:ascii="Palatino Linotype" w:hAnsi="Palatino Linotype" w:cs="Arial"/>
          <w:b/>
        </w:rPr>
        <w:t xml:space="preserve">El Sujeto Obligado </w:t>
      </w:r>
      <w:r>
        <w:rPr>
          <w:rFonts w:ascii="Palatino Linotype" w:hAnsi="Palatino Linotype" w:cs="Arial"/>
        </w:rPr>
        <w:t xml:space="preserve">fue omiso en rendir su informe justificado, lo anterior con fundamento en el artículo 185 de la Ley de Transparencia y Acceso a la Información Pública del Estado de México y Municipios. </w:t>
      </w:r>
    </w:p>
    <w:p w14:paraId="7D33B949" w14:textId="77777777" w:rsidR="00716E1D" w:rsidRPr="007070C6" w:rsidRDefault="00716E1D" w:rsidP="00716E1D">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Pr>
          <w:rFonts w:ascii="Palatino Linotype" w:hAnsi="Palatino Linotype" w:cs="Arial"/>
          <w:b/>
        </w:rPr>
        <w:t>La</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4E9817D2" w14:textId="33D3B170" w:rsidR="005F15B3" w:rsidRPr="007C1DA5" w:rsidRDefault="001E1873" w:rsidP="006C61A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este sentido, </w:t>
      </w:r>
      <w:r w:rsidR="00C20C4B">
        <w:rPr>
          <w:rFonts w:ascii="Palatino Linotype" w:hAnsi="Palatino Linotype"/>
          <w:sz w:val="24"/>
          <w:szCs w:val="24"/>
        </w:rPr>
        <w:t>es menester traer a colación</w:t>
      </w:r>
      <w:r w:rsidR="00572775">
        <w:rPr>
          <w:rFonts w:ascii="Palatino Linotype" w:hAnsi="Palatino Linotype"/>
          <w:sz w:val="24"/>
          <w:szCs w:val="24"/>
        </w:rPr>
        <w:t xml:space="preserve"> los artículos </w:t>
      </w:r>
      <w:r w:rsidR="005B5425">
        <w:rPr>
          <w:rFonts w:ascii="Palatino Linotype" w:hAnsi="Palatino Linotype"/>
          <w:sz w:val="24"/>
          <w:szCs w:val="24"/>
        </w:rPr>
        <w:t xml:space="preserve">16, </w:t>
      </w:r>
      <w:r w:rsidR="007C1DA5">
        <w:rPr>
          <w:rFonts w:ascii="Palatino Linotype" w:hAnsi="Palatino Linotype"/>
          <w:sz w:val="24"/>
          <w:szCs w:val="24"/>
        </w:rPr>
        <w:t>87</w:t>
      </w:r>
      <w:r w:rsidR="005B5425">
        <w:rPr>
          <w:rFonts w:ascii="Palatino Linotype" w:hAnsi="Palatino Linotype"/>
          <w:sz w:val="24"/>
          <w:szCs w:val="24"/>
        </w:rPr>
        <w:t xml:space="preserve"> y 95</w:t>
      </w:r>
      <w:r w:rsidR="007C1DA5">
        <w:rPr>
          <w:rFonts w:ascii="Palatino Linotype" w:hAnsi="Palatino Linotype"/>
          <w:sz w:val="24"/>
          <w:szCs w:val="24"/>
        </w:rPr>
        <w:t xml:space="preserve"> </w:t>
      </w:r>
      <w:r w:rsidR="00A00606">
        <w:rPr>
          <w:rFonts w:ascii="Palatino Linotype" w:hAnsi="Palatino Linotype"/>
          <w:sz w:val="24"/>
          <w:szCs w:val="24"/>
        </w:rPr>
        <w:t xml:space="preserve">fracciones I, IV, V y XXII </w:t>
      </w:r>
      <w:r w:rsidR="007C1DA5">
        <w:rPr>
          <w:rFonts w:ascii="Palatino Linotype" w:hAnsi="Palatino Linotype"/>
          <w:sz w:val="24"/>
          <w:szCs w:val="24"/>
        </w:rPr>
        <w:t xml:space="preserve">de la Ley Orgánica Municipal del Estado de México, así como el artículo 28 del Bando Municipal 2018 del </w:t>
      </w:r>
      <w:r w:rsidR="007C1DA5">
        <w:rPr>
          <w:rFonts w:ascii="Palatino Linotype" w:hAnsi="Palatino Linotype"/>
          <w:b/>
          <w:sz w:val="24"/>
          <w:szCs w:val="24"/>
        </w:rPr>
        <w:t xml:space="preserve">Sujeto Obligado, </w:t>
      </w:r>
      <w:r w:rsidR="007C1DA5">
        <w:rPr>
          <w:rFonts w:ascii="Palatino Linotype" w:hAnsi="Palatino Linotype"/>
          <w:sz w:val="24"/>
          <w:szCs w:val="24"/>
        </w:rPr>
        <w:t>normatividad invocada que dispone a la literalidad:</w:t>
      </w:r>
    </w:p>
    <w:p w14:paraId="52217E78" w14:textId="128DD97F" w:rsidR="005F15B3" w:rsidRPr="005F15B3" w:rsidRDefault="007C1DA5" w:rsidP="005F15B3">
      <w:pPr>
        <w:tabs>
          <w:tab w:val="left" w:pos="709"/>
        </w:tabs>
        <w:spacing w:before="240" w:line="360" w:lineRule="auto"/>
        <w:ind w:left="851" w:right="851"/>
        <w:jc w:val="center"/>
        <w:rPr>
          <w:rFonts w:ascii="Palatino Linotype" w:hAnsi="Palatino Linotype"/>
          <w:b/>
          <w:i/>
        </w:rPr>
      </w:pPr>
      <w:r>
        <w:rPr>
          <w:rFonts w:ascii="Palatino Linotype" w:hAnsi="Palatino Linotype"/>
          <w:i/>
        </w:rPr>
        <w:t xml:space="preserve"> </w:t>
      </w:r>
      <w:r w:rsidR="00C75DC5">
        <w:rPr>
          <w:rFonts w:ascii="Palatino Linotype" w:hAnsi="Palatino Linotype"/>
          <w:i/>
        </w:rPr>
        <w:t>“</w:t>
      </w:r>
      <w:r w:rsidR="005F15B3" w:rsidRPr="005F15B3">
        <w:rPr>
          <w:rFonts w:ascii="Palatino Linotype" w:hAnsi="Palatino Linotype"/>
          <w:b/>
          <w:i/>
        </w:rPr>
        <w:t>Ley Orgánica Municipal del Estado de México</w:t>
      </w:r>
    </w:p>
    <w:p w14:paraId="69FDAC84" w14:textId="77777777" w:rsidR="005F15B3" w:rsidRPr="00C20C4B" w:rsidRDefault="005F15B3" w:rsidP="005F15B3">
      <w:pPr>
        <w:tabs>
          <w:tab w:val="left" w:pos="709"/>
        </w:tabs>
        <w:spacing w:before="240" w:line="360" w:lineRule="auto"/>
        <w:ind w:left="851" w:right="851"/>
        <w:jc w:val="both"/>
        <w:rPr>
          <w:rFonts w:ascii="Palatino Linotype" w:hAnsi="Palatino Linotype"/>
          <w:b/>
          <w:i/>
          <w:u w:val="single"/>
        </w:rPr>
      </w:pPr>
      <w:r w:rsidRPr="005F15B3">
        <w:rPr>
          <w:rFonts w:ascii="Palatino Linotype" w:hAnsi="Palatino Linotype"/>
          <w:i/>
        </w:rPr>
        <w:t xml:space="preserve">Artículo 16.- </w:t>
      </w:r>
      <w:r w:rsidRPr="00C20C4B">
        <w:rPr>
          <w:rFonts w:ascii="Palatino Linotype" w:hAnsi="Palatino Linotype"/>
          <w:b/>
          <w:i/>
          <w:u w:val="single"/>
        </w:rPr>
        <w:t>Los Ayuntamientos</w:t>
      </w:r>
      <w:r w:rsidRPr="005F15B3">
        <w:rPr>
          <w:rFonts w:ascii="Palatino Linotype" w:hAnsi="Palatino Linotype"/>
          <w:i/>
        </w:rPr>
        <w:t xml:space="preserve"> se renovarán cada tres años, iniciarán su periodo el 1 de enero del año inmediato siguiente al de las elecciones municipales ordinarias y lo concluirán el 31 de diciembre del año de las elecciones para su renovación; y </w:t>
      </w:r>
      <w:r w:rsidRPr="00C20C4B">
        <w:rPr>
          <w:rFonts w:ascii="Palatino Linotype" w:hAnsi="Palatino Linotype"/>
          <w:b/>
          <w:i/>
          <w:u w:val="single"/>
        </w:rPr>
        <w:t xml:space="preserve">se integrarán por: </w:t>
      </w:r>
    </w:p>
    <w:p w14:paraId="43D02583" w14:textId="77777777" w:rsidR="005F15B3" w:rsidRPr="005F15B3" w:rsidRDefault="005F15B3" w:rsidP="005F15B3">
      <w:pPr>
        <w:pStyle w:val="Prrafodelista"/>
        <w:numPr>
          <w:ilvl w:val="0"/>
          <w:numId w:val="34"/>
        </w:numPr>
        <w:tabs>
          <w:tab w:val="left" w:pos="709"/>
        </w:tabs>
        <w:spacing w:before="240" w:after="160" w:line="360" w:lineRule="auto"/>
        <w:ind w:left="851" w:right="851" w:firstLine="0"/>
        <w:jc w:val="both"/>
        <w:rPr>
          <w:rFonts w:ascii="Palatino Linotype" w:hAnsi="Palatino Linotype"/>
          <w:i/>
          <w:sz w:val="22"/>
          <w:szCs w:val="22"/>
        </w:rPr>
      </w:pPr>
      <w:r w:rsidRPr="005F15B3">
        <w:rPr>
          <w:rFonts w:ascii="Palatino Linotype" w:hAnsi="Palatino Linotype"/>
          <w:i/>
          <w:sz w:val="22"/>
          <w:szCs w:val="22"/>
        </w:rPr>
        <w:t xml:space="preserve">Un presidente, un síndico y seis regidores, electos por planilla según el principio de mayoría relativa y hasta cuatro regidores designados según el principio </w:t>
      </w:r>
      <w:r w:rsidRPr="005F15B3">
        <w:rPr>
          <w:rFonts w:ascii="Palatino Linotype" w:hAnsi="Palatino Linotype"/>
          <w:i/>
          <w:sz w:val="22"/>
          <w:szCs w:val="22"/>
        </w:rPr>
        <w:lastRenderedPageBreak/>
        <w:t xml:space="preserve">de representación proporcional, cuando se trate de municipios que tengan una población de menos de 150 mil habitantes; </w:t>
      </w:r>
    </w:p>
    <w:p w14:paraId="233BD919" w14:textId="77777777" w:rsidR="005F15B3" w:rsidRPr="005F15B3" w:rsidRDefault="005F15B3" w:rsidP="005F15B3">
      <w:pPr>
        <w:pStyle w:val="Prrafodelista"/>
        <w:numPr>
          <w:ilvl w:val="0"/>
          <w:numId w:val="34"/>
        </w:numPr>
        <w:tabs>
          <w:tab w:val="left" w:pos="709"/>
        </w:tabs>
        <w:spacing w:before="240" w:after="160" w:line="360" w:lineRule="auto"/>
        <w:ind w:left="851" w:right="851" w:firstLine="0"/>
        <w:jc w:val="both"/>
        <w:rPr>
          <w:rFonts w:ascii="Palatino Linotype" w:hAnsi="Palatino Linotype"/>
          <w:i/>
          <w:sz w:val="22"/>
          <w:szCs w:val="22"/>
        </w:rPr>
      </w:pPr>
      <w:r w:rsidRPr="005F15B3">
        <w:rPr>
          <w:rFonts w:ascii="Palatino Linotype" w:hAnsi="Palatino Linotype"/>
          <w:i/>
          <w:sz w:val="22"/>
          <w:szCs w:val="22"/>
        </w:rPr>
        <w:t xml:space="preserve">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 </w:t>
      </w:r>
    </w:p>
    <w:p w14:paraId="4A046B00" w14:textId="77777777" w:rsidR="005F15B3" w:rsidRPr="005F15B3" w:rsidRDefault="005F15B3" w:rsidP="005F15B3">
      <w:pPr>
        <w:pStyle w:val="Prrafodelista"/>
        <w:numPr>
          <w:ilvl w:val="0"/>
          <w:numId w:val="34"/>
        </w:numPr>
        <w:tabs>
          <w:tab w:val="left" w:pos="709"/>
        </w:tabs>
        <w:spacing w:before="240" w:after="160" w:line="360" w:lineRule="auto"/>
        <w:ind w:left="851" w:right="851" w:firstLine="0"/>
        <w:jc w:val="both"/>
        <w:rPr>
          <w:rFonts w:ascii="Palatino Linotype" w:hAnsi="Palatino Linotype"/>
          <w:i/>
          <w:sz w:val="22"/>
          <w:szCs w:val="22"/>
        </w:rPr>
      </w:pPr>
      <w:r w:rsidRPr="005F15B3">
        <w:rPr>
          <w:rFonts w:ascii="Palatino Linotype" w:hAnsi="Palatino Linotype"/>
          <w:i/>
          <w:sz w:val="22"/>
          <w:szCs w:val="22"/>
        </w:rPr>
        <w:t xml:space="preserve">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14:paraId="2689AD74" w14:textId="77777777" w:rsidR="005F15B3" w:rsidRPr="005F15B3" w:rsidRDefault="005F15B3" w:rsidP="005F15B3">
      <w:pPr>
        <w:pStyle w:val="Prrafodelista"/>
        <w:numPr>
          <w:ilvl w:val="0"/>
          <w:numId w:val="34"/>
        </w:numPr>
        <w:tabs>
          <w:tab w:val="left" w:pos="709"/>
        </w:tabs>
        <w:spacing w:before="240" w:after="160" w:line="360" w:lineRule="auto"/>
        <w:ind w:left="851" w:right="851" w:firstLine="0"/>
        <w:jc w:val="both"/>
        <w:rPr>
          <w:rFonts w:ascii="Palatino Linotype" w:hAnsi="Palatino Linotype"/>
          <w:i/>
          <w:sz w:val="22"/>
          <w:szCs w:val="22"/>
        </w:rPr>
      </w:pPr>
      <w:r w:rsidRPr="005F15B3">
        <w:rPr>
          <w:rFonts w:ascii="Palatino Linotype" w:hAnsi="Palatino Linotype"/>
          <w:i/>
          <w:sz w:val="22"/>
          <w:szCs w:val="22"/>
        </w:rPr>
        <w:t xml:space="preserve">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 </w:t>
      </w:r>
    </w:p>
    <w:p w14:paraId="0ACFF570" w14:textId="77777777" w:rsidR="005F15B3" w:rsidRPr="005F15B3" w:rsidRDefault="005F15B3" w:rsidP="005F15B3">
      <w:pPr>
        <w:pStyle w:val="Prrafodelista"/>
        <w:tabs>
          <w:tab w:val="left" w:pos="709"/>
        </w:tabs>
        <w:spacing w:before="240" w:after="160" w:line="360" w:lineRule="auto"/>
        <w:ind w:left="851" w:right="851"/>
        <w:jc w:val="both"/>
        <w:rPr>
          <w:rFonts w:ascii="Palatino Linotype" w:hAnsi="Palatino Linotype"/>
          <w:i/>
          <w:sz w:val="22"/>
          <w:szCs w:val="22"/>
        </w:rPr>
      </w:pPr>
      <w:r w:rsidRPr="005F15B3">
        <w:rPr>
          <w:rFonts w:ascii="Palatino Linotype" w:hAnsi="Palatino Linotype"/>
          <w:i/>
          <w:sz w:val="22"/>
          <w:szCs w:val="22"/>
        </w:rPr>
        <w:t xml:space="preserve">Artículo 87.- Para el despacho, estudio y planeación de los diversos asuntos de la administración municipal, el ayuntamiento contará por lo menos con las siguientes Dependencias: </w:t>
      </w:r>
    </w:p>
    <w:p w14:paraId="6707894D" w14:textId="77777777" w:rsidR="005F15B3" w:rsidRPr="005F15B3" w:rsidRDefault="005F15B3" w:rsidP="005F15B3">
      <w:pPr>
        <w:pStyle w:val="Prrafodelista"/>
        <w:numPr>
          <w:ilvl w:val="0"/>
          <w:numId w:val="33"/>
        </w:numPr>
        <w:tabs>
          <w:tab w:val="left" w:pos="709"/>
        </w:tabs>
        <w:spacing w:before="240" w:after="160" w:line="360" w:lineRule="auto"/>
        <w:ind w:left="851" w:right="851" w:firstLine="0"/>
        <w:jc w:val="both"/>
        <w:rPr>
          <w:rFonts w:ascii="Palatino Linotype" w:hAnsi="Palatino Linotype"/>
          <w:i/>
          <w:sz w:val="22"/>
          <w:szCs w:val="22"/>
        </w:rPr>
      </w:pPr>
      <w:r w:rsidRPr="005F15B3">
        <w:rPr>
          <w:rFonts w:ascii="Palatino Linotype" w:hAnsi="Palatino Linotype"/>
          <w:i/>
          <w:sz w:val="22"/>
          <w:szCs w:val="22"/>
        </w:rPr>
        <w:t xml:space="preserve">La secretaría del ayuntamiento; </w:t>
      </w:r>
    </w:p>
    <w:p w14:paraId="272B30FB" w14:textId="77777777" w:rsidR="005F15B3" w:rsidRPr="00C20C4B" w:rsidRDefault="005F15B3" w:rsidP="005F15B3">
      <w:pPr>
        <w:pStyle w:val="Prrafodelista"/>
        <w:numPr>
          <w:ilvl w:val="0"/>
          <w:numId w:val="33"/>
        </w:numPr>
        <w:tabs>
          <w:tab w:val="left" w:pos="709"/>
        </w:tabs>
        <w:spacing w:before="240" w:after="160" w:line="360" w:lineRule="auto"/>
        <w:ind w:left="851" w:right="851" w:firstLine="0"/>
        <w:jc w:val="both"/>
        <w:rPr>
          <w:rFonts w:ascii="Palatino Linotype" w:hAnsi="Palatino Linotype"/>
          <w:b/>
          <w:i/>
          <w:sz w:val="22"/>
          <w:szCs w:val="22"/>
          <w:u w:val="single"/>
        </w:rPr>
      </w:pPr>
      <w:r w:rsidRPr="00C20C4B">
        <w:rPr>
          <w:rFonts w:ascii="Palatino Linotype" w:hAnsi="Palatino Linotype"/>
          <w:b/>
          <w:i/>
          <w:sz w:val="22"/>
          <w:szCs w:val="22"/>
          <w:u w:val="single"/>
        </w:rPr>
        <w:t xml:space="preserve">La tesorería municipal. </w:t>
      </w:r>
    </w:p>
    <w:p w14:paraId="3F02D723" w14:textId="77777777" w:rsidR="005F15B3" w:rsidRPr="005F15B3" w:rsidRDefault="005F15B3" w:rsidP="005F15B3">
      <w:pPr>
        <w:pStyle w:val="Prrafodelista"/>
        <w:numPr>
          <w:ilvl w:val="0"/>
          <w:numId w:val="33"/>
        </w:numPr>
        <w:tabs>
          <w:tab w:val="left" w:pos="709"/>
        </w:tabs>
        <w:spacing w:before="240" w:after="160" w:line="360" w:lineRule="auto"/>
        <w:ind w:left="851" w:right="851" w:firstLine="0"/>
        <w:jc w:val="both"/>
        <w:rPr>
          <w:rFonts w:ascii="Palatino Linotype" w:hAnsi="Palatino Linotype"/>
          <w:b/>
          <w:i/>
          <w:sz w:val="22"/>
          <w:szCs w:val="22"/>
        </w:rPr>
      </w:pPr>
      <w:r w:rsidRPr="005F15B3">
        <w:rPr>
          <w:rFonts w:ascii="Palatino Linotype" w:hAnsi="Palatino Linotype"/>
          <w:i/>
          <w:sz w:val="22"/>
          <w:szCs w:val="22"/>
        </w:rPr>
        <w:t xml:space="preserve">La Dirección de Obras Públicas o equivalente. </w:t>
      </w:r>
    </w:p>
    <w:p w14:paraId="6B043E44" w14:textId="77777777" w:rsidR="005F15B3" w:rsidRPr="005F15B3" w:rsidRDefault="005F15B3" w:rsidP="005F15B3">
      <w:pPr>
        <w:pStyle w:val="Prrafodelista"/>
        <w:numPr>
          <w:ilvl w:val="0"/>
          <w:numId w:val="33"/>
        </w:numPr>
        <w:tabs>
          <w:tab w:val="left" w:pos="709"/>
        </w:tabs>
        <w:spacing w:before="240" w:after="160" w:line="360" w:lineRule="auto"/>
        <w:ind w:left="851" w:right="851" w:firstLine="0"/>
        <w:jc w:val="both"/>
        <w:rPr>
          <w:rFonts w:ascii="Palatino Linotype" w:hAnsi="Palatino Linotype"/>
          <w:b/>
          <w:i/>
          <w:sz w:val="22"/>
          <w:szCs w:val="22"/>
        </w:rPr>
      </w:pPr>
      <w:r w:rsidRPr="005F15B3">
        <w:rPr>
          <w:rFonts w:ascii="Palatino Linotype" w:hAnsi="Palatino Linotype"/>
          <w:i/>
          <w:sz w:val="22"/>
          <w:szCs w:val="22"/>
        </w:rPr>
        <w:t xml:space="preserve">La Dirección de Desarrollo Económico o equivalente. </w:t>
      </w:r>
    </w:p>
    <w:p w14:paraId="1CD5ADC4" w14:textId="77777777" w:rsidR="005F15B3" w:rsidRPr="005F15B3" w:rsidRDefault="005F15B3" w:rsidP="005F15B3">
      <w:pPr>
        <w:pStyle w:val="Prrafodelista"/>
        <w:numPr>
          <w:ilvl w:val="0"/>
          <w:numId w:val="33"/>
        </w:numPr>
        <w:tabs>
          <w:tab w:val="left" w:pos="709"/>
        </w:tabs>
        <w:spacing w:before="240" w:after="160" w:line="360" w:lineRule="auto"/>
        <w:ind w:left="851" w:right="851" w:firstLine="0"/>
        <w:jc w:val="both"/>
        <w:rPr>
          <w:rFonts w:ascii="Palatino Linotype" w:hAnsi="Palatino Linotype"/>
          <w:b/>
          <w:i/>
          <w:sz w:val="22"/>
          <w:szCs w:val="22"/>
        </w:rPr>
      </w:pPr>
      <w:r w:rsidRPr="005F15B3">
        <w:rPr>
          <w:rFonts w:ascii="Palatino Linotype" w:hAnsi="Palatino Linotype"/>
          <w:i/>
          <w:sz w:val="22"/>
          <w:szCs w:val="22"/>
        </w:rPr>
        <w:t xml:space="preserve">La Dirección de Desarrollo Urbano o equivalente; </w:t>
      </w:r>
    </w:p>
    <w:p w14:paraId="4C7803CE" w14:textId="77777777" w:rsidR="005F15B3" w:rsidRPr="005F15B3" w:rsidRDefault="005F15B3" w:rsidP="005F15B3">
      <w:pPr>
        <w:pStyle w:val="Prrafodelista"/>
        <w:numPr>
          <w:ilvl w:val="0"/>
          <w:numId w:val="33"/>
        </w:numPr>
        <w:tabs>
          <w:tab w:val="left" w:pos="709"/>
        </w:tabs>
        <w:spacing w:before="240" w:after="160" w:line="360" w:lineRule="auto"/>
        <w:ind w:left="851" w:right="851" w:firstLine="0"/>
        <w:jc w:val="both"/>
        <w:rPr>
          <w:rFonts w:ascii="Palatino Linotype" w:hAnsi="Palatino Linotype"/>
          <w:b/>
          <w:i/>
          <w:sz w:val="22"/>
          <w:szCs w:val="22"/>
        </w:rPr>
      </w:pPr>
      <w:r w:rsidRPr="005F15B3">
        <w:rPr>
          <w:rFonts w:ascii="Palatino Linotype" w:hAnsi="Palatino Linotype"/>
          <w:i/>
          <w:sz w:val="22"/>
          <w:szCs w:val="22"/>
        </w:rPr>
        <w:lastRenderedPageBreak/>
        <w:t xml:space="preserve">La Dirección de Ecología o equivalente; y </w:t>
      </w:r>
    </w:p>
    <w:p w14:paraId="3336DA3E" w14:textId="77777777" w:rsidR="005F15B3" w:rsidRPr="00A00606" w:rsidRDefault="005F15B3" w:rsidP="005F15B3">
      <w:pPr>
        <w:pStyle w:val="Prrafodelista"/>
        <w:numPr>
          <w:ilvl w:val="0"/>
          <w:numId w:val="33"/>
        </w:numPr>
        <w:tabs>
          <w:tab w:val="left" w:pos="709"/>
        </w:tabs>
        <w:spacing w:before="240" w:after="160" w:line="360" w:lineRule="auto"/>
        <w:ind w:left="851" w:right="851" w:firstLine="0"/>
        <w:jc w:val="both"/>
        <w:rPr>
          <w:rFonts w:ascii="Palatino Linotype" w:hAnsi="Palatino Linotype"/>
          <w:b/>
          <w:i/>
          <w:sz w:val="22"/>
          <w:szCs w:val="22"/>
        </w:rPr>
      </w:pPr>
      <w:r w:rsidRPr="005F15B3">
        <w:rPr>
          <w:rFonts w:ascii="Palatino Linotype" w:hAnsi="Palatino Linotype"/>
          <w:i/>
          <w:sz w:val="22"/>
          <w:szCs w:val="22"/>
        </w:rPr>
        <w:t xml:space="preserve">Unidad Municipal de Protección Civil o equivalente. </w:t>
      </w:r>
    </w:p>
    <w:p w14:paraId="17889D12" w14:textId="77777777" w:rsidR="00A00606" w:rsidRPr="00A00606" w:rsidRDefault="00A00606" w:rsidP="00A00606">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A00606">
        <w:rPr>
          <w:rFonts w:ascii="Palatino Linotype" w:hAnsi="Palatino Linotype"/>
          <w:b/>
          <w:i/>
          <w:sz w:val="22"/>
          <w:szCs w:val="22"/>
          <w:u w:val="single"/>
        </w:rPr>
        <w:t>Artículo 95.- Son atribuciones del tesorero municipal:</w:t>
      </w:r>
    </w:p>
    <w:p w14:paraId="6EFE6B1E" w14:textId="77777777" w:rsidR="00A00606" w:rsidRDefault="00A00606" w:rsidP="00A0060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00606">
        <w:rPr>
          <w:rFonts w:ascii="Palatino Linotype" w:hAnsi="Palatino Linotype"/>
          <w:b/>
          <w:i/>
          <w:sz w:val="22"/>
          <w:szCs w:val="22"/>
          <w:u w:val="single"/>
        </w:rPr>
        <w:t>I. Administrar la hacienda pública municipal,</w:t>
      </w:r>
      <w:r w:rsidRPr="00A00606">
        <w:rPr>
          <w:rFonts w:ascii="Palatino Linotype" w:hAnsi="Palatino Linotype"/>
          <w:i/>
          <w:sz w:val="22"/>
          <w:szCs w:val="22"/>
        </w:rPr>
        <w:t xml:space="preserve"> de conformidad con las disposiciones legales aplicables; </w:t>
      </w:r>
    </w:p>
    <w:p w14:paraId="2156AD98" w14:textId="01644660" w:rsidR="00A00606" w:rsidRPr="00A00606" w:rsidRDefault="00A00606" w:rsidP="00A0060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p>
    <w:p w14:paraId="316044DA" w14:textId="77777777" w:rsidR="00A00606" w:rsidRPr="00A00606" w:rsidRDefault="00A00606" w:rsidP="00A00606">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A00606">
        <w:rPr>
          <w:rFonts w:ascii="Palatino Linotype" w:hAnsi="Palatino Linotype"/>
          <w:b/>
          <w:i/>
          <w:sz w:val="22"/>
          <w:szCs w:val="22"/>
          <w:u w:val="single"/>
        </w:rPr>
        <w:t xml:space="preserve">IV. Llevar los registros contables, financieros y administrativos de los ingresos, egresos, e inventarios; </w:t>
      </w:r>
    </w:p>
    <w:p w14:paraId="7EEC7B35" w14:textId="777C829B" w:rsidR="00A00606" w:rsidRPr="00A00606" w:rsidRDefault="00A00606" w:rsidP="00A00606">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Pr>
          <w:rFonts w:ascii="Palatino Linotype" w:hAnsi="Palatino Linotype" w:cs="Arial"/>
          <w:i/>
          <w:sz w:val="22"/>
          <w:szCs w:val="22"/>
        </w:rPr>
        <w:t>(…)</w:t>
      </w:r>
    </w:p>
    <w:p w14:paraId="553E28D9" w14:textId="77777777" w:rsidR="00A00606" w:rsidRDefault="00A00606" w:rsidP="00A0060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00606">
        <w:rPr>
          <w:rFonts w:ascii="Palatino Linotype" w:hAnsi="Palatino Linotype"/>
          <w:i/>
          <w:sz w:val="22"/>
          <w:szCs w:val="22"/>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7EAB6AD7" w14:textId="4F1EC949" w:rsidR="00A00606" w:rsidRPr="00A00606" w:rsidRDefault="00A00606" w:rsidP="00A00606">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Pr>
          <w:rFonts w:ascii="Palatino Linotype" w:hAnsi="Palatino Linotype" w:cs="Arial"/>
          <w:i/>
          <w:sz w:val="22"/>
          <w:szCs w:val="22"/>
        </w:rPr>
        <w:t>(…)</w:t>
      </w:r>
    </w:p>
    <w:p w14:paraId="4CB1FBE0" w14:textId="77777777" w:rsidR="00A00606" w:rsidRPr="00A00606" w:rsidRDefault="00A00606" w:rsidP="00A00606">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A00606">
        <w:rPr>
          <w:rFonts w:ascii="Palatino Linotype" w:hAnsi="Palatino Linotype"/>
          <w:i/>
          <w:sz w:val="22"/>
          <w:szCs w:val="22"/>
        </w:rPr>
        <w:t xml:space="preserve">XXII. Las que le señalen las demás disposiciones legales y el ayuntamiento. </w:t>
      </w:r>
    </w:p>
    <w:p w14:paraId="34C44F4C" w14:textId="77777777" w:rsidR="00A00606" w:rsidRPr="00A00606" w:rsidRDefault="00A00606" w:rsidP="00A00606">
      <w:pPr>
        <w:tabs>
          <w:tab w:val="left" w:pos="709"/>
        </w:tabs>
        <w:spacing w:before="240" w:line="360" w:lineRule="auto"/>
        <w:ind w:right="851"/>
        <w:jc w:val="both"/>
        <w:rPr>
          <w:rFonts w:ascii="Palatino Linotype" w:hAnsi="Palatino Linotype"/>
          <w:b/>
          <w:i/>
        </w:rPr>
      </w:pPr>
    </w:p>
    <w:p w14:paraId="31507298" w14:textId="6576FCBD" w:rsidR="00C75DC5" w:rsidRPr="00C75DC5" w:rsidRDefault="00C75DC5" w:rsidP="00C75DC5">
      <w:pPr>
        <w:tabs>
          <w:tab w:val="left" w:pos="709"/>
        </w:tabs>
        <w:spacing w:before="240" w:line="360" w:lineRule="auto"/>
        <w:ind w:left="851" w:right="851"/>
        <w:jc w:val="center"/>
        <w:rPr>
          <w:rFonts w:ascii="Palatino Linotype" w:hAnsi="Palatino Linotype"/>
          <w:b/>
          <w:i/>
        </w:rPr>
      </w:pPr>
      <w:r>
        <w:rPr>
          <w:rFonts w:ascii="Palatino Linotype" w:hAnsi="Palatino Linotype"/>
          <w:b/>
          <w:i/>
        </w:rPr>
        <w:t xml:space="preserve">Bando Municipal 2018 de </w:t>
      </w:r>
      <w:proofErr w:type="spellStart"/>
      <w:r>
        <w:rPr>
          <w:rFonts w:ascii="Palatino Linotype" w:hAnsi="Palatino Linotype"/>
          <w:b/>
          <w:i/>
        </w:rPr>
        <w:t>Jaltenco</w:t>
      </w:r>
      <w:proofErr w:type="spellEnd"/>
      <w:r>
        <w:rPr>
          <w:rFonts w:ascii="Palatino Linotype" w:hAnsi="Palatino Linotype"/>
          <w:b/>
          <w:i/>
        </w:rPr>
        <w:t>, Estado de México</w:t>
      </w:r>
    </w:p>
    <w:p w14:paraId="1B91F721" w14:textId="4038B5EB" w:rsidR="006C61A4" w:rsidRPr="005F15B3" w:rsidRDefault="001E1873" w:rsidP="00C75DC5">
      <w:pPr>
        <w:tabs>
          <w:tab w:val="left" w:pos="709"/>
        </w:tabs>
        <w:spacing w:before="240" w:line="360" w:lineRule="auto"/>
        <w:ind w:left="851" w:right="851"/>
        <w:jc w:val="both"/>
        <w:rPr>
          <w:rFonts w:ascii="Palatino Linotype" w:hAnsi="Palatino Linotype"/>
          <w:b/>
          <w:i/>
        </w:rPr>
      </w:pPr>
      <w:r w:rsidRPr="00C75DC5">
        <w:rPr>
          <w:rFonts w:ascii="Palatino Linotype" w:hAnsi="Palatino Linotype"/>
          <w:i/>
        </w:rPr>
        <w:t xml:space="preserve">Artículo 28. El Ayuntamiento es el órgano de gobierno a cuya decisión se someten los asuntos de la Administración Pública Municipal, </w:t>
      </w:r>
      <w:r w:rsidRPr="00C75DC5">
        <w:rPr>
          <w:rFonts w:ascii="Palatino Linotype" w:hAnsi="Palatino Linotype"/>
          <w:b/>
          <w:i/>
          <w:u w:val="single"/>
        </w:rPr>
        <w:t xml:space="preserve">está integrado por una Presidenta o un Presidente Municipal, una Síndica o un Síndico y seis Regidoras o Regidores electos por el principio de mayoría relativa y cuatro </w:t>
      </w:r>
      <w:r w:rsidRPr="00C75DC5">
        <w:rPr>
          <w:rFonts w:ascii="Palatino Linotype" w:hAnsi="Palatino Linotype"/>
          <w:b/>
          <w:i/>
          <w:u w:val="single"/>
        </w:rPr>
        <w:lastRenderedPageBreak/>
        <w:t>Regidoras o Regidores designados según el principio de representación proporcional,</w:t>
      </w:r>
      <w:r w:rsidRPr="00C75DC5">
        <w:rPr>
          <w:rFonts w:ascii="Palatino Linotype" w:hAnsi="Palatino Linotype"/>
          <w:i/>
        </w:rPr>
        <w:t xml:space="preserve"> con las atribuciones y obligaciones que la Constitución Federal, la Constitución Local, las leyes que de ellas emanen y la reglamentación les otorgan.</w:t>
      </w:r>
      <w:r w:rsidR="005F15B3">
        <w:rPr>
          <w:rFonts w:ascii="Palatino Linotype" w:hAnsi="Palatino Linotype"/>
          <w:i/>
        </w:rPr>
        <w:t xml:space="preserve">” </w:t>
      </w:r>
      <w:r w:rsidR="005F15B3">
        <w:rPr>
          <w:rFonts w:ascii="Palatino Linotype" w:hAnsi="Palatino Linotype"/>
          <w:b/>
          <w:i/>
        </w:rPr>
        <w:t>[Sic]</w:t>
      </w:r>
    </w:p>
    <w:p w14:paraId="50A9ADBC" w14:textId="77777777" w:rsidR="001E1873" w:rsidRDefault="001E1873"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1EC48B3" w14:textId="40ADE38D" w:rsidR="004A5EDC" w:rsidRDefault="005F15B3" w:rsidP="00AE3CCC">
      <w:pPr>
        <w:pStyle w:val="Prrafodelista"/>
        <w:autoSpaceDE w:val="0"/>
        <w:autoSpaceDN w:val="0"/>
        <w:adjustRightInd w:val="0"/>
        <w:spacing w:before="240" w:after="160" w:line="360" w:lineRule="auto"/>
        <w:ind w:left="0"/>
        <w:jc w:val="both"/>
        <w:rPr>
          <w:rFonts w:ascii="Palatino Linotype" w:hAnsi="Palatino Linotype" w:cs="Arial"/>
        </w:rPr>
      </w:pPr>
      <w:r w:rsidRPr="005F15B3">
        <w:rPr>
          <w:rFonts w:ascii="Palatino Linotype" w:hAnsi="Palatino Linotype" w:cs="Arial"/>
        </w:rPr>
        <w:t>De la normativida</w:t>
      </w:r>
      <w:r>
        <w:rPr>
          <w:rFonts w:ascii="Palatino Linotype" w:hAnsi="Palatino Linotype" w:cs="Arial"/>
        </w:rPr>
        <w:t>d previamente plasmada se desprende que</w:t>
      </w:r>
      <w:r w:rsidR="00A345C9">
        <w:rPr>
          <w:rFonts w:ascii="Palatino Linotype" w:hAnsi="Palatino Linotype" w:cs="Arial"/>
        </w:rPr>
        <w:t xml:space="preserve"> los Ayuntamientos son renovados </w:t>
      </w:r>
      <w:r w:rsidR="00C20C4B">
        <w:rPr>
          <w:rFonts w:ascii="Palatino Linotype" w:hAnsi="Palatino Linotype" w:cs="Arial"/>
        </w:rPr>
        <w:t>por la vía democrática</w:t>
      </w:r>
      <w:r w:rsidR="00A345C9">
        <w:rPr>
          <w:rFonts w:ascii="Palatino Linotype" w:hAnsi="Palatino Linotype" w:cs="Arial"/>
        </w:rPr>
        <w:t xml:space="preserve"> cada</w:t>
      </w:r>
      <w:r w:rsidR="00C20C4B">
        <w:rPr>
          <w:rFonts w:ascii="Palatino Linotype" w:hAnsi="Palatino Linotype" w:cs="Arial"/>
        </w:rPr>
        <w:t xml:space="preserve"> tres años, p</w:t>
      </w:r>
      <w:r w:rsidR="00A345C9">
        <w:rPr>
          <w:rFonts w:ascii="Palatino Linotype" w:hAnsi="Palatino Linotype" w:cs="Arial"/>
        </w:rPr>
        <w:t xml:space="preserve">or otra parte, el número de síndicos y regidores adscritos a los Ayuntamientos obedece a los principios </w:t>
      </w:r>
      <w:r w:rsidR="00C20C4B">
        <w:rPr>
          <w:rFonts w:ascii="Palatino Linotype" w:hAnsi="Palatino Linotype" w:cs="Arial"/>
        </w:rPr>
        <w:t xml:space="preserve">electorales </w:t>
      </w:r>
      <w:r w:rsidR="00A345C9">
        <w:rPr>
          <w:rFonts w:ascii="Palatino Linotype" w:hAnsi="Palatino Linotype" w:cs="Arial"/>
        </w:rPr>
        <w:t>de mayoría relativa y  representación proporcional, así como a la densidad demográfica</w:t>
      </w:r>
      <w:r w:rsidR="006B565C">
        <w:rPr>
          <w:rFonts w:ascii="Palatino Linotype" w:hAnsi="Palatino Linotype" w:cs="Arial"/>
        </w:rPr>
        <w:t xml:space="preserve"> municipal. </w:t>
      </w:r>
      <w:r w:rsidR="00A345C9">
        <w:rPr>
          <w:rFonts w:ascii="Palatino Linotype" w:hAnsi="Palatino Linotype" w:cs="Arial"/>
        </w:rPr>
        <w:t xml:space="preserve">En este orden de ideas, el bando municipal del </w:t>
      </w:r>
      <w:r w:rsidR="00A345C9">
        <w:rPr>
          <w:rFonts w:ascii="Palatino Linotype" w:hAnsi="Palatino Linotype" w:cs="Arial"/>
          <w:b/>
        </w:rPr>
        <w:t xml:space="preserve">Sujeto Obligado </w:t>
      </w:r>
      <w:r w:rsidR="006B565C">
        <w:rPr>
          <w:rFonts w:ascii="Palatino Linotype" w:hAnsi="Palatino Linotype" w:cs="Arial"/>
        </w:rPr>
        <w:t>correspondiente al ejercicio fiscal dos mil dieciocho dispone que la Administración Pública Municipal se encuentra integrada por:</w:t>
      </w:r>
    </w:p>
    <w:p w14:paraId="69A7D0A9" w14:textId="77777777" w:rsidR="00CE5451" w:rsidRDefault="00CE5451"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6EB21BA2" w14:textId="544C0F60" w:rsidR="006B565C" w:rsidRDefault="006B565C" w:rsidP="006B565C">
      <w:pPr>
        <w:pStyle w:val="Prrafodelista"/>
        <w:numPr>
          <w:ilvl w:val="0"/>
          <w:numId w:val="3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Un Presidente Municipal. </w:t>
      </w:r>
    </w:p>
    <w:p w14:paraId="0CB34433" w14:textId="6A4758BE" w:rsidR="006B565C" w:rsidRDefault="006B565C" w:rsidP="006B565C">
      <w:pPr>
        <w:pStyle w:val="Prrafodelista"/>
        <w:numPr>
          <w:ilvl w:val="0"/>
          <w:numId w:val="3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Un Síndico</w:t>
      </w:r>
    </w:p>
    <w:p w14:paraId="068653BE" w14:textId="6EE3C16D" w:rsidR="006B565C" w:rsidRDefault="006B565C" w:rsidP="006B565C">
      <w:pPr>
        <w:pStyle w:val="Prrafodelista"/>
        <w:numPr>
          <w:ilvl w:val="0"/>
          <w:numId w:val="3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Seis regidores electos por el principio de mayoría relativa</w:t>
      </w:r>
      <w:r w:rsidR="00C24C91">
        <w:rPr>
          <w:rFonts w:ascii="Palatino Linotype" w:hAnsi="Palatino Linotype" w:cs="Arial"/>
        </w:rPr>
        <w:t xml:space="preserve">. </w:t>
      </w:r>
    </w:p>
    <w:p w14:paraId="5C2BCB4B" w14:textId="5A248BBD" w:rsidR="006B565C" w:rsidRPr="006B565C" w:rsidRDefault="00572775" w:rsidP="006B565C">
      <w:pPr>
        <w:pStyle w:val="Prrafodelista"/>
        <w:numPr>
          <w:ilvl w:val="0"/>
          <w:numId w:val="3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Cuatro regidores electos por el principio de representación proporcional. </w:t>
      </w:r>
    </w:p>
    <w:p w14:paraId="187ADA32" w14:textId="77777777" w:rsidR="001E1873" w:rsidRDefault="001E1873"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6B1CE0E4" w14:textId="475AFE41" w:rsidR="00A00606" w:rsidRDefault="00A00606" w:rsidP="00AE3CCC">
      <w:pPr>
        <w:pStyle w:val="Prrafodelista"/>
        <w:autoSpaceDE w:val="0"/>
        <w:autoSpaceDN w:val="0"/>
        <w:adjustRightInd w:val="0"/>
        <w:spacing w:before="240" w:after="160" w:line="360" w:lineRule="auto"/>
        <w:ind w:left="0"/>
        <w:jc w:val="both"/>
        <w:rPr>
          <w:rFonts w:ascii="Palatino Linotype" w:hAnsi="Palatino Linotype" w:cs="Arial"/>
        </w:rPr>
      </w:pPr>
      <w:r w:rsidRPr="0047291F">
        <w:rPr>
          <w:rFonts w:ascii="Palatino Linotype" w:hAnsi="Palatino Linotype" w:cs="Arial"/>
        </w:rPr>
        <w:t xml:space="preserve">Adicionalmente, </w:t>
      </w:r>
      <w:r w:rsidR="005C2058" w:rsidRPr="0047291F">
        <w:rPr>
          <w:rFonts w:ascii="Palatino Linotype" w:hAnsi="Palatino Linotype" w:cs="Arial"/>
        </w:rPr>
        <w:t>es</w:t>
      </w:r>
      <w:r w:rsidRPr="0047291F">
        <w:rPr>
          <w:rFonts w:ascii="Palatino Linotype" w:hAnsi="Palatino Linotype" w:cs="Arial"/>
        </w:rPr>
        <w:t xml:space="preserve"> preciso</w:t>
      </w:r>
      <w:r>
        <w:rPr>
          <w:rFonts w:ascii="Palatino Linotype" w:hAnsi="Palatino Linotype" w:cs="Arial"/>
        </w:rPr>
        <w:t xml:space="preserve"> señalar que </w:t>
      </w:r>
      <w:r>
        <w:rPr>
          <w:rFonts w:ascii="Palatino Linotype" w:hAnsi="Palatino Linotype" w:cs="Arial"/>
          <w:b/>
        </w:rPr>
        <w:t xml:space="preserve">El Sujeto Obligado </w:t>
      </w:r>
      <w:r>
        <w:rPr>
          <w:rFonts w:ascii="Palatino Linotype" w:hAnsi="Palatino Linotype" w:cs="Arial"/>
        </w:rPr>
        <w:t xml:space="preserve">cuenta con </w:t>
      </w:r>
      <w:r w:rsidR="00C24C91">
        <w:rPr>
          <w:rFonts w:ascii="Palatino Linotype" w:hAnsi="Palatino Linotype" w:cs="Arial"/>
        </w:rPr>
        <w:t xml:space="preserve">múltiples </w:t>
      </w:r>
      <w:r>
        <w:rPr>
          <w:rFonts w:ascii="Palatino Linotype" w:hAnsi="Palatino Linotype" w:cs="Arial"/>
        </w:rPr>
        <w:t xml:space="preserve">unidades administrativas, resultando de nuestro interés la Tesorería Municipal, </w:t>
      </w:r>
      <w:r>
        <w:rPr>
          <w:rFonts w:ascii="Palatino Linotype" w:hAnsi="Palatino Linotype" w:cs="Arial"/>
        </w:rPr>
        <w:lastRenderedPageBreak/>
        <w:t xml:space="preserve">misma que </w:t>
      </w:r>
      <w:r w:rsidR="0007797D">
        <w:rPr>
          <w:rFonts w:ascii="Palatino Linotype" w:hAnsi="Palatino Linotype" w:cs="Arial"/>
        </w:rPr>
        <w:t>c</w:t>
      </w:r>
      <w:r w:rsidR="00C20C4B">
        <w:rPr>
          <w:rFonts w:ascii="Palatino Linotype" w:hAnsi="Palatino Linotype" w:cs="Arial"/>
        </w:rPr>
        <w:t xml:space="preserve">uenta con diversas atribuciones, </w:t>
      </w:r>
      <w:r w:rsidR="003204E2">
        <w:rPr>
          <w:rFonts w:ascii="Palatino Linotype" w:hAnsi="Palatino Linotype" w:cs="Arial"/>
        </w:rPr>
        <w:t>las cuales</w:t>
      </w:r>
      <w:r w:rsidR="00C20C4B">
        <w:rPr>
          <w:rFonts w:ascii="Palatino Linotype" w:hAnsi="Palatino Linotype" w:cs="Arial"/>
        </w:rPr>
        <w:t xml:space="preserve"> han s</w:t>
      </w:r>
      <w:r w:rsidR="003204E2">
        <w:rPr>
          <w:rFonts w:ascii="Palatino Linotype" w:hAnsi="Palatino Linotype" w:cs="Arial"/>
        </w:rPr>
        <w:t xml:space="preserve">ido plasmadas con anterioridad y en lo medular se encuentran </w:t>
      </w:r>
      <w:r w:rsidR="0007797D">
        <w:rPr>
          <w:rFonts w:ascii="Palatino Linotype" w:hAnsi="Palatino Linotype" w:cs="Arial"/>
        </w:rPr>
        <w:t xml:space="preserve">encauzadas a administrar la hacienda pública municipal. </w:t>
      </w:r>
    </w:p>
    <w:p w14:paraId="6D27D815" w14:textId="1F4D09CE" w:rsidR="003204E2" w:rsidRPr="0047291F" w:rsidRDefault="003204E2" w:rsidP="003204E2">
      <w:pPr>
        <w:autoSpaceDE w:val="0"/>
        <w:autoSpaceDN w:val="0"/>
        <w:adjustRightInd w:val="0"/>
        <w:spacing w:after="0" w:line="360" w:lineRule="auto"/>
        <w:jc w:val="both"/>
        <w:rPr>
          <w:rFonts w:ascii="Palatino Linotype" w:hAnsi="Palatino Linotype" w:cs="Arial"/>
          <w:sz w:val="24"/>
          <w:szCs w:val="24"/>
        </w:rPr>
      </w:pPr>
      <w:r w:rsidRPr="0047291F">
        <w:rPr>
          <w:rFonts w:ascii="Palatino Linotype" w:hAnsi="Palatino Linotype" w:cs="Arial"/>
          <w:sz w:val="24"/>
          <w:szCs w:val="24"/>
        </w:rPr>
        <w:t>Atento a lo anterior, es de suma importancia señalar que de acuerdo a las obligaciones de transparencia com</w:t>
      </w:r>
      <w:r w:rsidR="0047291F">
        <w:rPr>
          <w:rFonts w:ascii="Palatino Linotype" w:hAnsi="Palatino Linotype" w:cs="Arial"/>
          <w:sz w:val="24"/>
          <w:szCs w:val="24"/>
        </w:rPr>
        <w:t xml:space="preserve">unes que le son atribuibles al </w:t>
      </w:r>
      <w:r w:rsidR="0047291F" w:rsidRPr="0047291F">
        <w:rPr>
          <w:rFonts w:ascii="Palatino Linotype" w:hAnsi="Palatino Linotype" w:cs="Arial"/>
          <w:b/>
          <w:sz w:val="24"/>
          <w:szCs w:val="24"/>
        </w:rPr>
        <w:t>Sujeto O</w:t>
      </w:r>
      <w:r w:rsidRPr="0047291F">
        <w:rPr>
          <w:rFonts w:ascii="Palatino Linotype" w:hAnsi="Palatino Linotype" w:cs="Arial"/>
          <w:b/>
          <w:sz w:val="24"/>
          <w:szCs w:val="24"/>
        </w:rPr>
        <w:t>bligado</w:t>
      </w:r>
      <w:r w:rsidRPr="0047291F">
        <w:rPr>
          <w:rFonts w:ascii="Palatino Linotype" w:hAnsi="Palatino Linotype" w:cs="Arial"/>
          <w:sz w:val="24"/>
          <w:szCs w:val="24"/>
        </w:rPr>
        <w:t xml:space="preserve"> de conformidad con el artículo 92, fracción VIII, de la Ley de Transparencia y Acceso a la Información Pública del Estado de México y Municipios, éste debe contar con el o los documentos en donde conste dicha remuneración, los cuales pueden contener las percepciones, incluyendo sueldos, prestaciones, gratificaciones, primas, comisiones, dietas, bonos, estímulos, ingresos y sistemas de</w:t>
      </w:r>
      <w:r w:rsidR="0047291F">
        <w:rPr>
          <w:rFonts w:ascii="Palatino Linotype" w:hAnsi="Palatino Linotype" w:cs="Arial"/>
          <w:sz w:val="24"/>
          <w:szCs w:val="24"/>
        </w:rPr>
        <w:t xml:space="preserve"> compensación, su periodicidad; </w:t>
      </w:r>
      <w:r w:rsidRPr="0047291F">
        <w:rPr>
          <w:rFonts w:ascii="Palatino Linotype" w:hAnsi="Palatino Linotype" w:cs="Arial"/>
          <w:sz w:val="24"/>
          <w:szCs w:val="24"/>
        </w:rPr>
        <w:t>artículo y fracción que para mayor referencia se cita a continuación:</w:t>
      </w:r>
    </w:p>
    <w:p w14:paraId="1CA4C1FD" w14:textId="77777777" w:rsidR="003204E2" w:rsidRPr="0047291F" w:rsidRDefault="003204E2" w:rsidP="0047291F">
      <w:pPr>
        <w:autoSpaceDE w:val="0"/>
        <w:autoSpaceDN w:val="0"/>
        <w:adjustRightInd w:val="0"/>
        <w:spacing w:before="240" w:line="360" w:lineRule="auto"/>
        <w:ind w:left="851" w:right="851"/>
        <w:jc w:val="both"/>
        <w:rPr>
          <w:rFonts w:ascii="Palatino Linotype" w:hAnsi="Palatino Linotype" w:cs="Arial"/>
          <w:i/>
          <w:szCs w:val="24"/>
        </w:rPr>
      </w:pPr>
      <w:r w:rsidRPr="0047291F">
        <w:rPr>
          <w:rFonts w:ascii="Palatino Linotype" w:hAnsi="Palatino Linotype" w:cs="Arial"/>
          <w:i/>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7B2D67B" w14:textId="736570A0" w:rsidR="003204E2" w:rsidRPr="003B2E17" w:rsidRDefault="0047291F" w:rsidP="0047291F">
      <w:pPr>
        <w:autoSpaceDE w:val="0"/>
        <w:autoSpaceDN w:val="0"/>
        <w:adjustRightInd w:val="0"/>
        <w:spacing w:before="240" w:line="360" w:lineRule="auto"/>
        <w:ind w:left="851" w:right="851"/>
        <w:jc w:val="both"/>
        <w:rPr>
          <w:rFonts w:ascii="Palatino Linotype" w:hAnsi="Palatino Linotype" w:cs="Arial"/>
          <w:i/>
          <w:szCs w:val="24"/>
        </w:rPr>
      </w:pPr>
      <w:r>
        <w:rPr>
          <w:rFonts w:ascii="Palatino Linotype" w:hAnsi="Palatino Linotype" w:cs="Arial"/>
          <w:i/>
          <w:szCs w:val="24"/>
        </w:rPr>
        <w:t>(…)</w:t>
      </w:r>
    </w:p>
    <w:p w14:paraId="22DB2924" w14:textId="61E59BE3" w:rsidR="003204E2" w:rsidRPr="0047291F" w:rsidRDefault="003204E2" w:rsidP="0047291F">
      <w:pPr>
        <w:autoSpaceDE w:val="0"/>
        <w:autoSpaceDN w:val="0"/>
        <w:adjustRightInd w:val="0"/>
        <w:spacing w:before="240" w:line="360" w:lineRule="auto"/>
        <w:ind w:left="851" w:right="851"/>
        <w:jc w:val="both"/>
        <w:rPr>
          <w:rFonts w:ascii="Palatino Linotype" w:hAnsi="Palatino Linotype" w:cs="Arial"/>
          <w:b/>
          <w:i/>
          <w:szCs w:val="24"/>
          <w:u w:val="single"/>
        </w:rPr>
      </w:pPr>
      <w:r w:rsidRPr="0047291F">
        <w:rPr>
          <w:rFonts w:ascii="Palatino Linotype" w:hAnsi="Palatino Linotype" w:cs="Arial"/>
          <w:b/>
          <w:i/>
          <w:szCs w:val="24"/>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w:t>
      </w:r>
      <w:r w:rsidR="0047291F" w:rsidRPr="0047291F">
        <w:rPr>
          <w:rFonts w:ascii="Palatino Linotype" w:hAnsi="Palatino Linotype" w:cs="Arial"/>
          <w:b/>
          <w:i/>
          <w:szCs w:val="24"/>
          <w:u w:val="single"/>
        </w:rPr>
        <w:t>odicidad de dicha remuneración;</w:t>
      </w:r>
    </w:p>
    <w:p w14:paraId="4CC618AD" w14:textId="79F5D4A1" w:rsidR="003204E2" w:rsidRPr="0047291F" w:rsidRDefault="0047291F" w:rsidP="0047291F">
      <w:pPr>
        <w:autoSpaceDE w:val="0"/>
        <w:autoSpaceDN w:val="0"/>
        <w:adjustRightInd w:val="0"/>
        <w:spacing w:before="240" w:line="360" w:lineRule="auto"/>
        <w:ind w:left="851" w:right="851"/>
        <w:jc w:val="both"/>
        <w:rPr>
          <w:rFonts w:ascii="Palatino Linotype" w:hAnsi="Palatino Linotype" w:cs="Arial"/>
          <w:b/>
          <w:i/>
          <w:szCs w:val="24"/>
        </w:rPr>
      </w:pPr>
      <w:r>
        <w:rPr>
          <w:rFonts w:ascii="Palatino Linotype" w:hAnsi="Palatino Linotype" w:cs="Arial"/>
          <w:i/>
          <w:szCs w:val="24"/>
        </w:rPr>
        <w:t xml:space="preserve"> (…) </w:t>
      </w:r>
      <w:r>
        <w:rPr>
          <w:rFonts w:ascii="Palatino Linotype" w:hAnsi="Palatino Linotype" w:cs="Arial"/>
          <w:b/>
          <w:i/>
          <w:szCs w:val="24"/>
        </w:rPr>
        <w:t>[Sic]</w:t>
      </w:r>
    </w:p>
    <w:p w14:paraId="66EB0F56" w14:textId="52F86BBA" w:rsidR="0047291F" w:rsidRDefault="0047291F" w:rsidP="003204E2">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Por otra parte, con el objetivo de delimitar las fronteras conceptuales del concepto remuneración, se trae a colación el artículo 3 </w:t>
      </w:r>
      <w:proofErr w:type="gramStart"/>
      <w:r>
        <w:rPr>
          <w:rFonts w:ascii="Palatino Linotype" w:hAnsi="Palatino Linotype"/>
          <w:sz w:val="24"/>
          <w:szCs w:val="24"/>
        </w:rPr>
        <w:t>fracción</w:t>
      </w:r>
      <w:proofErr w:type="gramEnd"/>
      <w:r>
        <w:rPr>
          <w:rFonts w:ascii="Palatino Linotype" w:hAnsi="Palatino Linotype"/>
          <w:sz w:val="24"/>
          <w:szCs w:val="24"/>
        </w:rPr>
        <w:t xml:space="preserve"> XXXII del Código Financiero del Estado de México y Municipios, el cual a la letra reza:</w:t>
      </w:r>
    </w:p>
    <w:p w14:paraId="46D50280" w14:textId="1DDA82FD" w:rsidR="0047291F" w:rsidRPr="0047291F" w:rsidRDefault="0047291F" w:rsidP="0047291F">
      <w:pPr>
        <w:autoSpaceDE w:val="0"/>
        <w:autoSpaceDN w:val="0"/>
        <w:adjustRightInd w:val="0"/>
        <w:spacing w:before="240" w:line="360" w:lineRule="auto"/>
        <w:ind w:left="851" w:right="851"/>
        <w:jc w:val="both"/>
        <w:rPr>
          <w:rFonts w:ascii="Palatino Linotype" w:hAnsi="Palatino Linotype" w:cs="Times New Roman"/>
          <w:bCs/>
          <w:i/>
          <w:lang w:val="es-ES_tradnl"/>
        </w:rPr>
      </w:pPr>
      <w:r w:rsidRPr="0047291F">
        <w:rPr>
          <w:rFonts w:ascii="Palatino Linotype" w:hAnsi="Palatino Linotype"/>
          <w:i/>
        </w:rPr>
        <w:t>“Artículo 3. Para los efectos de la presente Ley se entenderá por:</w:t>
      </w:r>
    </w:p>
    <w:p w14:paraId="521588C6" w14:textId="343CD657" w:rsidR="003204E2" w:rsidRPr="0047291F" w:rsidRDefault="0047291F" w:rsidP="0047291F">
      <w:pPr>
        <w:autoSpaceDE w:val="0"/>
        <w:autoSpaceDN w:val="0"/>
        <w:adjustRightInd w:val="0"/>
        <w:spacing w:before="240" w:line="360" w:lineRule="auto"/>
        <w:ind w:left="851" w:right="851"/>
        <w:jc w:val="both"/>
        <w:rPr>
          <w:rFonts w:ascii="Palatino Linotype" w:hAnsi="Palatino Linotype" w:cs="Times New Roman"/>
          <w:bCs/>
          <w:i/>
          <w:lang w:val="es-ES_tradnl"/>
        </w:rPr>
      </w:pPr>
      <w:r>
        <w:rPr>
          <w:rFonts w:ascii="Palatino Linotype" w:hAnsi="Palatino Linotype" w:cs="Times New Roman"/>
          <w:bCs/>
          <w:i/>
          <w:lang w:val="es-ES_tradnl"/>
        </w:rPr>
        <w:t>(</w:t>
      </w:r>
      <w:r w:rsidR="003204E2" w:rsidRPr="0047291F">
        <w:rPr>
          <w:rFonts w:ascii="Palatino Linotype" w:hAnsi="Palatino Linotype" w:cs="Times New Roman"/>
          <w:bCs/>
          <w:i/>
          <w:lang w:val="es-ES_tradnl"/>
        </w:rPr>
        <w:t>…</w:t>
      </w:r>
      <w:r>
        <w:rPr>
          <w:rFonts w:ascii="Palatino Linotype" w:hAnsi="Palatino Linotype" w:cs="Times New Roman"/>
          <w:bCs/>
          <w:i/>
          <w:lang w:val="es-ES_tradnl"/>
        </w:rPr>
        <w:t>)</w:t>
      </w:r>
    </w:p>
    <w:p w14:paraId="1F2CFD35" w14:textId="3044B139" w:rsidR="003204E2" w:rsidRDefault="003204E2" w:rsidP="0047291F">
      <w:pPr>
        <w:autoSpaceDE w:val="0"/>
        <w:autoSpaceDN w:val="0"/>
        <w:adjustRightInd w:val="0"/>
        <w:spacing w:before="240" w:line="360" w:lineRule="auto"/>
        <w:ind w:left="851" w:right="851"/>
        <w:jc w:val="both"/>
        <w:rPr>
          <w:rFonts w:ascii="Palatino Linotype" w:hAnsi="Palatino Linotype" w:cs="Times New Roman"/>
          <w:i/>
          <w:lang w:val="es-ES_tradnl"/>
        </w:rPr>
      </w:pPr>
      <w:r w:rsidRPr="0047291F">
        <w:rPr>
          <w:rFonts w:ascii="Palatino Linotype" w:hAnsi="Palatino Linotype" w:cs="Times New Roman"/>
          <w:b/>
          <w:i/>
          <w:lang w:val="es-ES_tradnl"/>
        </w:rPr>
        <w:t xml:space="preserve">XXXII. Remuneración: </w:t>
      </w:r>
      <w:r w:rsidRPr="0047291F">
        <w:rPr>
          <w:rFonts w:ascii="Palatino Linotype" w:hAnsi="Palatino Linotype" w:cs="Times New Roman"/>
          <w:i/>
          <w:lang w:val="es-ES_tradnl"/>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w:t>
      </w:r>
      <w:r w:rsidR="0047291F">
        <w:rPr>
          <w:rFonts w:ascii="Palatino Linotype" w:hAnsi="Palatino Linotype" w:cs="Times New Roman"/>
          <w:i/>
          <w:lang w:val="es-ES_tradnl"/>
        </w:rPr>
        <w:t>uneraciones al Trabajo Personal.</w:t>
      </w:r>
    </w:p>
    <w:p w14:paraId="2A08D79F" w14:textId="45A523F3" w:rsidR="0047291F" w:rsidRPr="0047291F" w:rsidRDefault="0047291F" w:rsidP="0047291F">
      <w:pPr>
        <w:autoSpaceDE w:val="0"/>
        <w:autoSpaceDN w:val="0"/>
        <w:adjustRightInd w:val="0"/>
        <w:spacing w:before="240" w:line="360" w:lineRule="auto"/>
        <w:ind w:left="851" w:right="851"/>
        <w:jc w:val="both"/>
        <w:rPr>
          <w:rFonts w:ascii="Palatino Linotype" w:hAnsi="Palatino Linotype" w:cs="Times New Roman"/>
          <w:b/>
          <w:i/>
          <w:lang w:val="es-ES_tradnl"/>
        </w:rPr>
      </w:pPr>
      <w:r>
        <w:rPr>
          <w:rFonts w:ascii="Palatino Linotype" w:hAnsi="Palatino Linotype" w:cs="Times New Roman"/>
          <w:b/>
          <w:i/>
          <w:lang w:val="es-ES_tradnl"/>
        </w:rPr>
        <w:t>(…</w:t>
      </w:r>
      <w:r>
        <w:rPr>
          <w:rFonts w:ascii="Palatino Linotype" w:hAnsi="Palatino Linotype" w:cs="Times New Roman"/>
          <w:i/>
          <w:lang w:val="es-ES_tradnl"/>
        </w:rPr>
        <w:t xml:space="preserve">)” </w:t>
      </w:r>
      <w:r>
        <w:rPr>
          <w:rFonts w:ascii="Palatino Linotype" w:hAnsi="Palatino Linotype" w:cs="Times New Roman"/>
          <w:b/>
          <w:i/>
          <w:lang w:val="es-ES_tradnl"/>
        </w:rPr>
        <w:t>[Sic]</w:t>
      </w:r>
    </w:p>
    <w:p w14:paraId="1BFA959A" w14:textId="77777777" w:rsidR="003204E2" w:rsidRDefault="003204E2" w:rsidP="003204E2">
      <w:pPr>
        <w:autoSpaceDE w:val="0"/>
        <w:autoSpaceDN w:val="0"/>
        <w:adjustRightInd w:val="0"/>
        <w:spacing w:after="0" w:line="360" w:lineRule="auto"/>
        <w:jc w:val="both"/>
        <w:rPr>
          <w:rFonts w:ascii="Palatino Linotype" w:hAnsi="Palatino Linotype" w:cs="Arial"/>
          <w:sz w:val="24"/>
          <w:szCs w:val="24"/>
        </w:rPr>
      </w:pPr>
    </w:p>
    <w:p w14:paraId="7749E306" w14:textId="08D8DC42" w:rsidR="003204E2" w:rsidRDefault="003204E2" w:rsidP="003204E2">
      <w:pPr>
        <w:autoSpaceDE w:val="0"/>
        <w:autoSpaceDN w:val="0"/>
        <w:adjustRightInd w:val="0"/>
        <w:spacing w:after="0" w:line="360" w:lineRule="auto"/>
        <w:jc w:val="both"/>
        <w:rPr>
          <w:rFonts w:ascii="Palatino Linotype" w:hAnsi="Palatino Linotype" w:cs="Arial"/>
          <w:sz w:val="24"/>
          <w:szCs w:val="24"/>
        </w:rPr>
      </w:pPr>
      <w:r w:rsidRPr="00D04557">
        <w:rPr>
          <w:rFonts w:ascii="Palatino Linotype" w:hAnsi="Palatino Linotype" w:cs="Arial"/>
          <w:sz w:val="24"/>
          <w:szCs w:val="24"/>
        </w:rPr>
        <w:t xml:space="preserve">En ese sentido, de acuerdo a la naturaleza de la información </w:t>
      </w:r>
      <w:r>
        <w:rPr>
          <w:rFonts w:ascii="Palatino Linotype" w:hAnsi="Palatino Linotype" w:cs="Arial"/>
          <w:sz w:val="24"/>
          <w:szCs w:val="24"/>
        </w:rPr>
        <w:t xml:space="preserve">solicitada, </w:t>
      </w:r>
      <w:r w:rsidRPr="00D04557">
        <w:rPr>
          <w:rFonts w:ascii="Palatino Linotype" w:hAnsi="Palatino Linotype" w:cs="Arial"/>
          <w:sz w:val="24"/>
          <w:szCs w:val="24"/>
        </w:rPr>
        <w:t>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1039FDB2" w14:textId="77777777" w:rsidR="003204E2" w:rsidRPr="00B563BA" w:rsidRDefault="003204E2" w:rsidP="0047291F">
      <w:pPr>
        <w:autoSpaceDE w:val="0"/>
        <w:autoSpaceDN w:val="0"/>
        <w:adjustRightInd w:val="0"/>
        <w:spacing w:before="240" w:line="360" w:lineRule="auto"/>
        <w:ind w:left="851" w:right="851"/>
        <w:jc w:val="both"/>
        <w:rPr>
          <w:rFonts w:ascii="Palatino Linotype" w:hAnsi="Palatino Linotype" w:cs="Arial"/>
          <w:i/>
          <w:szCs w:val="24"/>
          <w:u w:val="single"/>
        </w:rPr>
      </w:pPr>
      <w:r w:rsidRPr="00B563BA">
        <w:rPr>
          <w:rFonts w:ascii="Palatino Linotype" w:hAnsi="Palatino Linotype" w:cs="Arial"/>
          <w:b/>
          <w:i/>
          <w:szCs w:val="24"/>
          <w:u w:val="single"/>
        </w:rPr>
        <w:lastRenderedPageBreak/>
        <w:t>“Artículo 7. El Estado de México garantizará el efectivo acceso de toda persona a la información en posesión de cualquier entidad,</w:t>
      </w:r>
      <w:r w:rsidRPr="003B2E17">
        <w:rPr>
          <w:rFonts w:ascii="Palatino Linotype" w:hAnsi="Palatino Linotype" w:cs="Arial"/>
          <w:i/>
          <w:szCs w:val="24"/>
        </w:rPr>
        <w:t xml:space="preserve"> autoridad, órgano y organismo de los poderes Ejecutivo, Legislativo y Judicial, órganos autónomos, partidos políticos, fideicomisos y fondos públicos, así como de cualquier persona física, jurídico colectiva o sindicato </w:t>
      </w:r>
      <w:r w:rsidRPr="00B563BA">
        <w:rPr>
          <w:rFonts w:ascii="Palatino Linotype" w:hAnsi="Palatino Linotype" w:cs="Arial"/>
          <w:b/>
          <w:i/>
          <w:szCs w:val="24"/>
          <w:u w:val="single"/>
        </w:rPr>
        <w:t>que reciba y ejerza recursos públicos</w:t>
      </w:r>
      <w:r w:rsidRPr="003B2E17">
        <w:rPr>
          <w:rFonts w:ascii="Palatino Linotype" w:hAnsi="Palatino Linotype" w:cs="Arial"/>
          <w:i/>
          <w:szCs w:val="24"/>
        </w:rPr>
        <w:t xml:space="preserve"> o realice actos de autoridad </w:t>
      </w:r>
      <w:r w:rsidRPr="00B563BA">
        <w:rPr>
          <w:rFonts w:ascii="Palatino Linotype" w:hAnsi="Palatino Linotype" w:cs="Arial"/>
          <w:b/>
          <w:i/>
          <w:szCs w:val="24"/>
          <w:u w:val="single"/>
        </w:rPr>
        <w:t>en el ámbito de competencia del Estado de México y sus municipios</w:t>
      </w:r>
      <w:r w:rsidRPr="00B563BA">
        <w:rPr>
          <w:rFonts w:ascii="Palatino Linotype" w:hAnsi="Palatino Linotype" w:cs="Arial"/>
          <w:i/>
          <w:szCs w:val="24"/>
          <w:u w:val="single"/>
        </w:rPr>
        <w:t>.</w:t>
      </w:r>
    </w:p>
    <w:p w14:paraId="22FEC416" w14:textId="77777777" w:rsidR="003204E2" w:rsidRPr="003B2E17" w:rsidRDefault="003204E2" w:rsidP="0047291F">
      <w:pPr>
        <w:autoSpaceDE w:val="0"/>
        <w:autoSpaceDN w:val="0"/>
        <w:adjustRightInd w:val="0"/>
        <w:spacing w:before="240" w:line="360" w:lineRule="auto"/>
        <w:ind w:left="851" w:right="851"/>
        <w:jc w:val="both"/>
        <w:rPr>
          <w:rFonts w:ascii="Palatino Linotype" w:hAnsi="Palatino Linotype" w:cs="Arial"/>
          <w:i/>
          <w:szCs w:val="24"/>
        </w:rPr>
      </w:pPr>
      <w:r w:rsidRPr="00B563BA">
        <w:rPr>
          <w:rFonts w:ascii="Palatino Linotype" w:hAnsi="Palatino Linotype" w:cs="Arial"/>
          <w:i/>
          <w:szCs w:val="24"/>
        </w:rPr>
        <w:t>Artículo 23.</w:t>
      </w:r>
      <w:r w:rsidRPr="003B2E17">
        <w:rPr>
          <w:rFonts w:ascii="Palatino Linotype" w:hAnsi="Palatino Linotype" w:cs="Arial"/>
          <w:i/>
          <w:szCs w:val="24"/>
        </w:rPr>
        <w:t xml:space="preserve"> Son sujetos obligados a transparentar y permitir el acceso a su información y proteger los datos personales que obren en su poder:</w:t>
      </w:r>
    </w:p>
    <w:p w14:paraId="22B54022" w14:textId="11B6493B" w:rsidR="003204E2" w:rsidRPr="003B2E17" w:rsidRDefault="0047291F" w:rsidP="0047291F">
      <w:pPr>
        <w:autoSpaceDE w:val="0"/>
        <w:autoSpaceDN w:val="0"/>
        <w:adjustRightInd w:val="0"/>
        <w:spacing w:before="240" w:line="360" w:lineRule="auto"/>
        <w:ind w:left="851" w:right="851"/>
        <w:jc w:val="both"/>
        <w:rPr>
          <w:rFonts w:ascii="Palatino Linotype" w:hAnsi="Palatino Linotype" w:cs="Arial"/>
          <w:i/>
          <w:szCs w:val="24"/>
        </w:rPr>
      </w:pPr>
      <w:r>
        <w:rPr>
          <w:rFonts w:ascii="Palatino Linotype" w:hAnsi="Palatino Linotype" w:cs="Arial"/>
          <w:i/>
          <w:szCs w:val="24"/>
        </w:rPr>
        <w:t>(</w:t>
      </w:r>
      <w:r w:rsidR="003204E2" w:rsidRPr="003B2E17">
        <w:rPr>
          <w:rFonts w:ascii="Palatino Linotype" w:hAnsi="Palatino Linotype" w:cs="Arial"/>
          <w:i/>
          <w:szCs w:val="24"/>
        </w:rPr>
        <w:t>…</w:t>
      </w:r>
      <w:r>
        <w:rPr>
          <w:rFonts w:ascii="Palatino Linotype" w:hAnsi="Palatino Linotype" w:cs="Arial"/>
          <w:i/>
          <w:szCs w:val="24"/>
        </w:rPr>
        <w:t>)</w:t>
      </w:r>
    </w:p>
    <w:p w14:paraId="1E6A1E69" w14:textId="77777777" w:rsidR="003204E2" w:rsidRPr="00B563BA" w:rsidRDefault="003204E2" w:rsidP="0047291F">
      <w:pPr>
        <w:autoSpaceDE w:val="0"/>
        <w:autoSpaceDN w:val="0"/>
        <w:adjustRightInd w:val="0"/>
        <w:spacing w:before="240" w:line="360" w:lineRule="auto"/>
        <w:ind w:left="851" w:right="851"/>
        <w:jc w:val="both"/>
        <w:rPr>
          <w:rFonts w:ascii="Palatino Linotype" w:hAnsi="Palatino Linotype" w:cs="Arial"/>
          <w:b/>
          <w:i/>
          <w:szCs w:val="24"/>
          <w:u w:val="single"/>
        </w:rPr>
      </w:pPr>
      <w:r w:rsidRPr="00B563BA">
        <w:rPr>
          <w:rFonts w:ascii="Palatino Linotype" w:hAnsi="Palatino Linotype" w:cs="Arial"/>
          <w:b/>
          <w:i/>
          <w:szCs w:val="24"/>
          <w:u w:val="single"/>
        </w:rPr>
        <w:t>IV. Los ayuntamientos y las dependencias, organismos, órganos y entidades de la administración municipal;</w:t>
      </w:r>
    </w:p>
    <w:p w14:paraId="681D759D" w14:textId="15FF20C7" w:rsidR="003204E2" w:rsidRPr="003B2E17" w:rsidRDefault="0047291F" w:rsidP="0047291F">
      <w:pPr>
        <w:autoSpaceDE w:val="0"/>
        <w:autoSpaceDN w:val="0"/>
        <w:adjustRightInd w:val="0"/>
        <w:spacing w:before="240" w:line="360" w:lineRule="auto"/>
        <w:ind w:left="851" w:right="851"/>
        <w:jc w:val="both"/>
        <w:rPr>
          <w:rFonts w:ascii="Palatino Linotype" w:hAnsi="Palatino Linotype" w:cs="Arial"/>
          <w:i/>
          <w:szCs w:val="24"/>
        </w:rPr>
      </w:pPr>
      <w:r>
        <w:rPr>
          <w:rFonts w:ascii="Palatino Linotype" w:hAnsi="Palatino Linotype" w:cs="Arial"/>
          <w:i/>
          <w:szCs w:val="24"/>
        </w:rPr>
        <w:t>(</w:t>
      </w:r>
      <w:r w:rsidR="003204E2" w:rsidRPr="003B2E17">
        <w:rPr>
          <w:rFonts w:ascii="Palatino Linotype" w:hAnsi="Palatino Linotype" w:cs="Arial"/>
          <w:i/>
          <w:szCs w:val="24"/>
        </w:rPr>
        <w:t>…</w:t>
      </w:r>
      <w:r>
        <w:rPr>
          <w:rFonts w:ascii="Palatino Linotype" w:hAnsi="Palatino Linotype" w:cs="Arial"/>
          <w:i/>
          <w:szCs w:val="24"/>
        </w:rPr>
        <w:t>)</w:t>
      </w:r>
    </w:p>
    <w:p w14:paraId="4D35EF36" w14:textId="77777777" w:rsidR="003204E2" w:rsidRPr="00B563BA" w:rsidRDefault="003204E2" w:rsidP="0047291F">
      <w:pPr>
        <w:autoSpaceDE w:val="0"/>
        <w:autoSpaceDN w:val="0"/>
        <w:adjustRightInd w:val="0"/>
        <w:spacing w:before="240" w:line="360" w:lineRule="auto"/>
        <w:ind w:left="851" w:right="851"/>
        <w:jc w:val="both"/>
        <w:rPr>
          <w:rFonts w:ascii="Palatino Linotype" w:hAnsi="Palatino Linotype" w:cs="Arial"/>
          <w:b/>
          <w:i/>
          <w:szCs w:val="24"/>
          <w:u w:val="single"/>
        </w:rPr>
      </w:pPr>
      <w:r w:rsidRPr="00B563BA">
        <w:rPr>
          <w:rFonts w:ascii="Palatino Linotype" w:hAnsi="Palatino Linotype" w:cs="Arial"/>
          <w:b/>
          <w:i/>
          <w:szCs w:val="24"/>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926C907" w14:textId="3E56822E" w:rsidR="003204E2" w:rsidRPr="0047291F" w:rsidRDefault="003204E2" w:rsidP="0047291F">
      <w:pPr>
        <w:autoSpaceDE w:val="0"/>
        <w:autoSpaceDN w:val="0"/>
        <w:adjustRightInd w:val="0"/>
        <w:spacing w:before="240" w:line="360" w:lineRule="auto"/>
        <w:ind w:left="851" w:right="851"/>
        <w:jc w:val="both"/>
        <w:rPr>
          <w:rFonts w:ascii="Palatino Linotype" w:hAnsi="Palatino Linotype" w:cs="Arial"/>
          <w:b/>
          <w:i/>
          <w:szCs w:val="24"/>
        </w:rPr>
      </w:pPr>
      <w:r w:rsidRPr="00B563BA">
        <w:rPr>
          <w:rFonts w:ascii="Palatino Linotype" w:hAnsi="Palatino Linotype" w:cs="Arial"/>
          <w:i/>
          <w:szCs w:val="24"/>
        </w:rPr>
        <w:t>Los servidores públicos deberán transparentar sus acciones así como garantizar y respetar el derecho de acceso a la información pública.</w:t>
      </w:r>
      <w:r w:rsidR="0047291F" w:rsidRPr="00B563BA">
        <w:rPr>
          <w:rFonts w:ascii="Palatino Linotype" w:hAnsi="Palatino Linotype" w:cs="Arial"/>
          <w:i/>
          <w:szCs w:val="24"/>
        </w:rPr>
        <w:t>”</w:t>
      </w:r>
      <w:r w:rsidR="0047291F">
        <w:rPr>
          <w:rFonts w:ascii="Palatino Linotype" w:hAnsi="Palatino Linotype" w:cs="Arial"/>
          <w:b/>
          <w:i/>
          <w:szCs w:val="24"/>
        </w:rPr>
        <w:t xml:space="preserve"> [Sic]</w:t>
      </w:r>
    </w:p>
    <w:p w14:paraId="02867EE3" w14:textId="77777777" w:rsidR="00C24C91" w:rsidRDefault="00C24C91" w:rsidP="00BA0E47">
      <w:pPr>
        <w:spacing w:line="360" w:lineRule="auto"/>
        <w:jc w:val="both"/>
        <w:rPr>
          <w:rFonts w:ascii="Palatino Linotype" w:hAnsi="Palatino Linotype" w:cs="Arial"/>
          <w:sz w:val="24"/>
          <w:szCs w:val="24"/>
          <w:lang w:val="es-ES"/>
        </w:rPr>
      </w:pPr>
    </w:p>
    <w:p w14:paraId="446EDA44" w14:textId="77777777" w:rsidR="00BA0E47" w:rsidRPr="00B272A6" w:rsidRDefault="00BA0E47" w:rsidP="00BA0E47">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w:t>
      </w:r>
      <w:r w:rsidRPr="00B272A6">
        <w:rPr>
          <w:rFonts w:ascii="Palatino Linotype" w:hAnsi="Palatino Linotype" w:cs="Arial"/>
          <w:sz w:val="24"/>
          <w:szCs w:val="24"/>
          <w:lang w:val="es-ES"/>
        </w:rPr>
        <w:lastRenderedPageBreak/>
        <w:t xml:space="preserve">emitidos por el Comité de Acceso a la Información Pública y Protección de Datos Personales de la Suprema Corte de Justicia de la Nación que a continuación se citan: </w:t>
      </w:r>
    </w:p>
    <w:p w14:paraId="6BB84708" w14:textId="77777777" w:rsidR="00BA0E47" w:rsidRPr="00F975C8" w:rsidRDefault="00BA0E47" w:rsidP="00BA0E47">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5C75FC42" w14:textId="77777777" w:rsidR="00C91103" w:rsidRDefault="00BA0E47" w:rsidP="00BA0E47">
      <w:pPr>
        <w:spacing w:before="240" w:line="360" w:lineRule="auto"/>
        <w:ind w:left="851" w:right="851"/>
        <w:jc w:val="both"/>
        <w:rPr>
          <w:rFonts w:ascii="Palatino Linotype" w:hAnsi="Palatino Linotype" w:cs="Arial"/>
          <w:i/>
          <w:lang w:val="es-ES"/>
        </w:rPr>
      </w:pP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w:t>
      </w:r>
    </w:p>
    <w:p w14:paraId="1789E011" w14:textId="355B63BE" w:rsidR="00BA0E47" w:rsidRPr="00B563BA" w:rsidRDefault="00BA0E47" w:rsidP="00BA0E47">
      <w:pPr>
        <w:spacing w:before="240" w:line="360" w:lineRule="auto"/>
        <w:ind w:left="851" w:right="851"/>
        <w:jc w:val="both"/>
        <w:rPr>
          <w:rFonts w:ascii="Palatino Linotype" w:hAnsi="Palatino Linotype" w:cs="Arial"/>
          <w:i/>
          <w:u w:val="single"/>
          <w:lang w:val="es-ES"/>
        </w:rPr>
      </w:pPr>
      <w:r w:rsidRPr="00F975C8">
        <w:rPr>
          <w:rFonts w:ascii="Palatino Linotype" w:hAnsi="Palatino Linotype" w:cs="Arial"/>
          <w:i/>
          <w:lang w:val="es-E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563B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563BA">
        <w:rPr>
          <w:rFonts w:ascii="Palatino Linotype" w:hAnsi="Palatino Linotype" w:cs="Arial"/>
          <w:i/>
          <w:u w:val="single"/>
          <w:lang w:val="es-ES"/>
        </w:rPr>
        <w:t>…”</w:t>
      </w:r>
    </w:p>
    <w:p w14:paraId="1F659DDB" w14:textId="78ED6792" w:rsidR="00BA0E47" w:rsidRDefault="00C24C91" w:rsidP="00BA0E47">
      <w:pPr>
        <w:spacing w:before="240" w:line="360" w:lineRule="auto"/>
        <w:ind w:left="851" w:right="851"/>
        <w:jc w:val="both"/>
        <w:rPr>
          <w:rFonts w:ascii="Palatino Linotype" w:hAnsi="Palatino Linotype" w:cs="Arial"/>
          <w:i/>
          <w:lang w:val="es-ES"/>
        </w:rPr>
      </w:pPr>
      <w:r>
        <w:rPr>
          <w:rFonts w:ascii="Palatino Linotype" w:hAnsi="Palatino Linotype" w:cs="Arial"/>
          <w:i/>
          <w:noProof/>
          <w:lang w:eastAsia="es-MX"/>
        </w:rPr>
        <mc:AlternateContent>
          <mc:Choice Requires="wps">
            <w:drawing>
              <wp:anchor distT="0" distB="0" distL="114300" distR="114300" simplePos="0" relativeHeight="251755520" behindDoc="0" locked="0" layoutInCell="1" allowOverlap="1" wp14:anchorId="46AB530F" wp14:editId="165FAE4D">
                <wp:simplePos x="0" y="0"/>
                <wp:positionH relativeFrom="column">
                  <wp:posOffset>-251461</wp:posOffset>
                </wp:positionH>
                <wp:positionV relativeFrom="paragraph">
                  <wp:posOffset>22860</wp:posOffset>
                </wp:positionV>
                <wp:extent cx="6505575" cy="1066800"/>
                <wp:effectExtent l="0" t="0" r="28575" b="19050"/>
                <wp:wrapNone/>
                <wp:docPr id="11" name="Conector recto 11"/>
                <wp:cNvGraphicFramePr/>
                <a:graphic xmlns:a="http://schemas.openxmlformats.org/drawingml/2006/main">
                  <a:graphicData uri="http://schemas.microsoft.com/office/word/2010/wordprocessingShape">
                    <wps:wsp>
                      <wps:cNvCnPr/>
                      <wps:spPr>
                        <a:xfrm>
                          <a:off x="0" y="0"/>
                          <a:ext cx="6505575"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CFC618" id="Conector recto 11"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19.8pt,1.8pt" to="492.4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" strokecolor="#5b9bd5 [3204]" strokeweight=".5pt">
                <v:stroke joinstyle="miter"/>
              </v:line>
            </w:pict>
          </mc:Fallback>
        </mc:AlternateContent>
      </w:r>
    </w:p>
    <w:p w14:paraId="7CBE72B3" w14:textId="77777777" w:rsidR="00C24C91" w:rsidRPr="00F975C8" w:rsidRDefault="00C24C91" w:rsidP="00BA0E47">
      <w:pPr>
        <w:spacing w:before="240" w:line="360" w:lineRule="auto"/>
        <w:ind w:left="851" w:right="851"/>
        <w:jc w:val="both"/>
        <w:rPr>
          <w:rFonts w:ascii="Palatino Linotype" w:hAnsi="Palatino Linotype" w:cs="Arial"/>
          <w:i/>
          <w:lang w:val="es-ES"/>
        </w:rPr>
      </w:pPr>
    </w:p>
    <w:p w14:paraId="18659E72" w14:textId="77777777" w:rsidR="00BA0E47" w:rsidRPr="00F975C8" w:rsidRDefault="00BA0E47" w:rsidP="00BA0E47">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02/2003.</w:t>
      </w:r>
    </w:p>
    <w:p w14:paraId="7F3038A7" w14:textId="77777777" w:rsidR="00B563BA" w:rsidRDefault="00BA0E47" w:rsidP="00BA0E47">
      <w:pPr>
        <w:spacing w:before="240" w:line="360" w:lineRule="auto"/>
        <w:ind w:left="851" w:right="851"/>
        <w:jc w:val="both"/>
        <w:rPr>
          <w:rFonts w:ascii="Palatino Linotype" w:hAnsi="Palatino Linotype" w:cs="Arial"/>
          <w:i/>
          <w:lang w:val="es-ES"/>
        </w:rPr>
      </w:pP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w:t>
      </w:r>
    </w:p>
    <w:p w14:paraId="0D7C449F" w14:textId="77FA6948" w:rsidR="00BA0E47" w:rsidRPr="00B272A6" w:rsidRDefault="00BA0E47" w:rsidP="00BA0E47">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B563B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73614CFE" w14:textId="77777777" w:rsidR="00BA0E47" w:rsidRPr="00F975C8" w:rsidRDefault="00BA0E47" w:rsidP="00BA0E47">
      <w:pPr>
        <w:ind w:left="709" w:right="757"/>
        <w:jc w:val="both"/>
        <w:rPr>
          <w:rFonts w:ascii="Palatino Linotype" w:hAnsi="Palatino Linotype" w:cs="Arial"/>
          <w:i/>
          <w:lang w:val="es-ES"/>
        </w:rPr>
      </w:pPr>
    </w:p>
    <w:p w14:paraId="76D3A62E" w14:textId="2AD2D09C" w:rsidR="00BA0E47" w:rsidRPr="00B272A6" w:rsidRDefault="00BA0E47" w:rsidP="00BA0E47">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00C24C91">
        <w:rPr>
          <w:rFonts w:ascii="Palatino Linotype" w:hAnsi="Palatino Linotype" w:cs="Arial"/>
          <w:b/>
          <w:sz w:val="24"/>
          <w:szCs w:val="24"/>
          <w:lang w:val="es-ES"/>
        </w:rPr>
        <w:t>El Sujeto Obligado</w:t>
      </w:r>
      <w:r w:rsidRPr="00B272A6">
        <w:rPr>
          <w:rFonts w:ascii="Palatino Linotype" w:hAnsi="Palatino Linotype" w:cs="Arial"/>
          <w:sz w:val="24"/>
          <w:szCs w:val="24"/>
          <w:lang w:val="es-ES"/>
        </w:rPr>
        <w:t xml:space="preserve"> se encuentra constreñido a entregar la información solicitada por </w:t>
      </w:r>
      <w:r w:rsidR="00C24C91">
        <w:rPr>
          <w:rFonts w:ascii="Palatino Linotype" w:hAnsi="Palatino Linotype" w:cs="Arial"/>
          <w:b/>
          <w:color w:val="000000"/>
          <w:sz w:val="24"/>
          <w:szCs w:val="24"/>
          <w:lang w:eastAsia="es-MX"/>
        </w:rPr>
        <w:t>La Recurrente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xml:space="preserve">, de los cuales se desprende que es información pública la contenida en los documentos que los </w:t>
      </w:r>
      <w:r w:rsidRPr="00C24C91">
        <w:rPr>
          <w:rFonts w:ascii="Palatino Linotype" w:hAnsi="Palatino Linotype" w:cs="Arial"/>
          <w:b/>
          <w:sz w:val="24"/>
          <w:szCs w:val="24"/>
          <w:lang w:val="es-ES"/>
        </w:rPr>
        <w:t>Sujetos Obligados</w:t>
      </w:r>
      <w:r w:rsidRPr="00B272A6">
        <w:rPr>
          <w:rFonts w:ascii="Palatino Linotype" w:hAnsi="Palatino Linotype" w:cs="Arial"/>
          <w:sz w:val="24"/>
          <w:szCs w:val="24"/>
          <w:lang w:val="es-ES"/>
        </w:rPr>
        <w:t xml:space="preserve"> generen, administren o se encuentre en su posesión en ejercicio de sus atribuciones.</w:t>
      </w:r>
    </w:p>
    <w:p w14:paraId="309B20EF" w14:textId="77777777" w:rsidR="00BA0E47" w:rsidRPr="00B272A6" w:rsidRDefault="00BA0E47" w:rsidP="00BA0E47">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w:t>
      </w:r>
      <w:r w:rsidRPr="00B272A6">
        <w:rPr>
          <w:rFonts w:ascii="Palatino Linotype" w:hAnsi="Palatino Linotype" w:cs="Arial"/>
          <w:bCs/>
          <w:sz w:val="24"/>
          <w:szCs w:val="24"/>
          <w:lang w:val="es-ES"/>
        </w:rPr>
        <w:lastRenderedPageBreak/>
        <w:t xml:space="preserve">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4A4B2BCB" w14:textId="77777777" w:rsidR="00BA0E47" w:rsidRPr="00C91103" w:rsidRDefault="00BA0E47" w:rsidP="00BA0E47">
      <w:pPr>
        <w:spacing w:before="240" w:line="360" w:lineRule="auto"/>
        <w:ind w:left="851" w:right="851"/>
        <w:jc w:val="center"/>
        <w:rPr>
          <w:rFonts w:ascii="Palatino Linotype" w:hAnsi="Palatino Linotype" w:cs="Arial"/>
          <w:b/>
          <w:i/>
          <w:lang w:val="es-ES"/>
        </w:rPr>
      </w:pPr>
      <w:r w:rsidRPr="00C91103">
        <w:rPr>
          <w:rFonts w:ascii="Palatino Linotype" w:hAnsi="Palatino Linotype" w:cs="Arial"/>
          <w:b/>
          <w:i/>
          <w:lang w:val="es-ES"/>
        </w:rPr>
        <w:t>“CRITERIO 0002-11</w:t>
      </w:r>
    </w:p>
    <w:p w14:paraId="44DD5D67" w14:textId="77777777" w:rsidR="00B563BA" w:rsidRPr="00C91103" w:rsidRDefault="00BA0E47" w:rsidP="00BA0E47">
      <w:pPr>
        <w:spacing w:before="240" w:line="360" w:lineRule="auto"/>
        <w:ind w:left="851" w:right="851"/>
        <w:jc w:val="both"/>
        <w:rPr>
          <w:rFonts w:ascii="Palatino Linotype" w:hAnsi="Palatino Linotype" w:cs="Arial"/>
          <w:i/>
          <w:lang w:val="es-ES"/>
        </w:rPr>
      </w:pPr>
      <w:r w:rsidRPr="00C91103">
        <w:rPr>
          <w:rFonts w:ascii="Palatino Linotype" w:hAnsi="Palatino Linotype" w:cs="Arial"/>
          <w:b/>
          <w:i/>
          <w:lang w:val="es-ES"/>
        </w:rPr>
        <w:t xml:space="preserve">INFORMACIÓN PÚBLICA, CONCEPTO DE, EN MATERIA DE TRANSPARENCIA. INTERPRETACIÓN TEMÁTICA DE LOS ARTÍCULOS 2 2, FRACCIÓN </w:t>
      </w:r>
      <w:r w:rsidRPr="00C91103">
        <w:rPr>
          <w:rFonts w:ascii="Palatino Linotype" w:hAnsi="Palatino Linotype" w:cs="Arial"/>
          <w:b/>
          <w:bCs/>
          <w:i/>
          <w:lang w:val="es-ES"/>
        </w:rPr>
        <w:t xml:space="preserve">V, XV, Y XVI, </w:t>
      </w:r>
      <w:r w:rsidRPr="00C91103">
        <w:rPr>
          <w:rFonts w:ascii="Palatino Linotype" w:hAnsi="Palatino Linotype" w:cs="Arial"/>
          <w:b/>
          <w:i/>
          <w:lang w:val="es-ES"/>
        </w:rPr>
        <w:t>32, 4,11 Y 41.</w:t>
      </w:r>
      <w:r w:rsidRPr="00C91103">
        <w:rPr>
          <w:rFonts w:ascii="Palatino Linotype" w:hAnsi="Palatino Linotype" w:cs="Arial"/>
          <w:i/>
          <w:lang w:val="es-ES"/>
        </w:rPr>
        <w:t xml:space="preserve"> </w:t>
      </w:r>
    </w:p>
    <w:p w14:paraId="40DBE2B6" w14:textId="7B550750" w:rsidR="00BA0E47" w:rsidRPr="00F975C8" w:rsidRDefault="00BA0E47" w:rsidP="00BA0E47">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954366" w14:textId="77777777" w:rsidR="00BA0E47" w:rsidRPr="00F975C8" w:rsidRDefault="00BA0E47" w:rsidP="00BA0E47">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4F476D61" w14:textId="77777777" w:rsidR="00BA0E47" w:rsidRPr="00B563BA" w:rsidRDefault="00BA0E47" w:rsidP="00BA0E47">
      <w:pPr>
        <w:spacing w:before="240" w:line="360" w:lineRule="auto"/>
        <w:ind w:left="851" w:right="851"/>
        <w:jc w:val="both"/>
        <w:rPr>
          <w:rFonts w:ascii="Palatino Linotype" w:hAnsi="Palatino Linotype" w:cs="Arial"/>
          <w:b/>
          <w:i/>
          <w:u w:val="single"/>
          <w:lang w:val="es-ES"/>
        </w:rPr>
      </w:pPr>
      <w:r w:rsidRPr="00B563B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023C0D77" w14:textId="77777777" w:rsidR="00BA0E47" w:rsidRPr="00F975C8" w:rsidRDefault="00BA0E47" w:rsidP="00BA0E47">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54DD3EEF" w14:textId="127A14E7" w:rsidR="00BA0E47" w:rsidRPr="00B272A6" w:rsidRDefault="00BA0E47" w:rsidP="00BA0E47">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w:t>
      </w:r>
      <w:r w:rsidR="006833D8">
        <w:rPr>
          <w:rFonts w:ascii="Palatino Linotype" w:hAnsi="Palatino Linotype" w:cs="Arial"/>
          <w:i/>
          <w:lang w:val="es-ES"/>
        </w:rPr>
        <w:t xml:space="preserve"> </w:t>
      </w:r>
      <w:r w:rsidRPr="00F975C8">
        <w:rPr>
          <w:rFonts w:ascii="Palatino Linotype" w:hAnsi="Palatino Linotype" w:cs="Arial"/>
          <w:i/>
          <w:lang w:val="es-ES"/>
        </w:rPr>
        <w:t xml:space="preserve">de los Sujetos Obligados.” </w:t>
      </w:r>
      <w:r>
        <w:rPr>
          <w:rFonts w:ascii="Palatino Linotype" w:hAnsi="Palatino Linotype" w:cs="Arial"/>
          <w:b/>
          <w:i/>
          <w:lang w:val="es-ES"/>
        </w:rPr>
        <w:t>[Sic]</w:t>
      </w:r>
    </w:p>
    <w:p w14:paraId="08069289" w14:textId="77777777" w:rsidR="00B563BA" w:rsidRDefault="00B563BA"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0D4DFA13" w14:textId="12962580" w:rsidR="003204E2" w:rsidRDefault="000F0501" w:rsidP="00AE3CC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w:t>
      </w:r>
      <w:r w:rsidR="008F25C2">
        <w:rPr>
          <w:rFonts w:ascii="Palatino Linotype" w:hAnsi="Palatino Linotype" w:cs="Arial"/>
        </w:rPr>
        <w:t xml:space="preserve">no resulta desapercibido para este Órgano </w:t>
      </w:r>
      <w:proofErr w:type="spellStart"/>
      <w:r w:rsidR="008F25C2">
        <w:rPr>
          <w:rFonts w:ascii="Palatino Linotype" w:hAnsi="Palatino Linotype" w:cs="Arial"/>
        </w:rPr>
        <w:t>Resolutor</w:t>
      </w:r>
      <w:proofErr w:type="spellEnd"/>
      <w:r w:rsidR="008F25C2">
        <w:rPr>
          <w:rFonts w:ascii="Palatino Linotype" w:hAnsi="Palatino Linotype" w:cs="Arial"/>
        </w:rPr>
        <w:t xml:space="preserve"> que </w:t>
      </w:r>
      <w:r w:rsidR="008F25C2">
        <w:rPr>
          <w:rFonts w:ascii="Palatino Linotype" w:hAnsi="Palatino Linotype" w:cs="Arial"/>
          <w:b/>
        </w:rPr>
        <w:t xml:space="preserve">El Sujeto Obligado </w:t>
      </w:r>
      <w:r w:rsidR="008F25C2">
        <w:rPr>
          <w:rFonts w:ascii="Palatino Linotype" w:hAnsi="Palatino Linotype" w:cs="Arial"/>
        </w:rPr>
        <w:t>fung</w:t>
      </w:r>
      <w:r w:rsidR="004E1773">
        <w:rPr>
          <w:rFonts w:ascii="Palatino Linotype" w:hAnsi="Palatino Linotype" w:cs="Arial"/>
        </w:rPr>
        <w:t xml:space="preserve">e como una entidad fiscalizable municipal, obligada a presentar al Órgano Superior de Fiscalización del Estado de México, informes mensuales dentro de los veinte días posteriores al término del mes correspondiente, lo anterior con fundamento en el artículo 32 de la Ley de Fiscalización Superior del Estado de México, así como el artículo 350 del Código Financiero del Estado de México, normatividad invocada que señala a la literalidad: </w:t>
      </w:r>
    </w:p>
    <w:p w14:paraId="51B679C6" w14:textId="09DEE521" w:rsidR="004B2191" w:rsidRPr="004B2191" w:rsidRDefault="004B2191" w:rsidP="004B2191">
      <w:pPr>
        <w:pStyle w:val="Prrafodelista"/>
        <w:autoSpaceDE w:val="0"/>
        <w:autoSpaceDN w:val="0"/>
        <w:adjustRightInd w:val="0"/>
        <w:spacing w:before="240" w:after="160" w:line="360" w:lineRule="auto"/>
        <w:ind w:left="851" w:right="851"/>
        <w:jc w:val="center"/>
        <w:rPr>
          <w:rFonts w:ascii="Palatino Linotype" w:hAnsi="Palatino Linotype"/>
          <w:b/>
          <w:i/>
        </w:rPr>
      </w:pPr>
      <w:r w:rsidRPr="004B2191">
        <w:rPr>
          <w:rFonts w:ascii="Palatino Linotype" w:hAnsi="Palatino Linotype" w:cs="Arial"/>
          <w:b/>
          <w:i/>
        </w:rPr>
        <w:t>“Ley de Fiscalización Superior del Estado de México</w:t>
      </w:r>
    </w:p>
    <w:p w14:paraId="6EE48BB6" w14:textId="4E0C27B5" w:rsidR="004B2191" w:rsidRPr="004B2191" w:rsidRDefault="004E1773" w:rsidP="004B2191">
      <w:pPr>
        <w:pStyle w:val="Prrafodelista"/>
        <w:autoSpaceDE w:val="0"/>
        <w:autoSpaceDN w:val="0"/>
        <w:adjustRightInd w:val="0"/>
        <w:spacing w:before="240" w:after="160" w:line="360" w:lineRule="auto"/>
        <w:ind w:left="851" w:right="851"/>
        <w:jc w:val="both"/>
        <w:rPr>
          <w:rFonts w:ascii="Palatino Linotype" w:hAnsi="Palatino Linotype"/>
          <w:i/>
        </w:rPr>
      </w:pPr>
      <w:r w:rsidRPr="004B2191">
        <w:rPr>
          <w:rFonts w:ascii="Palatino Linotype" w:hAnsi="Palatino Linotype"/>
          <w:i/>
        </w:rPr>
        <w:t>Artículo 32.- - El Gobernador del Estado, por conducto del titular de la dependencia competente, presentará a la Legislatura la cuenta pública del Gobierno del Estado del ejercicio fiscal inmediato anterior, a más tardar el</w:t>
      </w:r>
      <w:r w:rsidR="004B2191" w:rsidRPr="004B2191">
        <w:rPr>
          <w:rFonts w:ascii="Palatino Linotype" w:hAnsi="Palatino Linotype"/>
          <w:i/>
        </w:rPr>
        <w:t xml:space="preserve"> treinta de abril de cada año. </w:t>
      </w:r>
    </w:p>
    <w:p w14:paraId="435C26B1" w14:textId="77777777" w:rsidR="004B2191" w:rsidRPr="004B2191" w:rsidRDefault="004E1773" w:rsidP="004B2191">
      <w:pPr>
        <w:pStyle w:val="Prrafodelista"/>
        <w:autoSpaceDE w:val="0"/>
        <w:autoSpaceDN w:val="0"/>
        <w:adjustRightInd w:val="0"/>
        <w:spacing w:before="240" w:after="160" w:line="360" w:lineRule="auto"/>
        <w:ind w:left="851" w:right="851"/>
        <w:jc w:val="both"/>
        <w:rPr>
          <w:rFonts w:ascii="Palatino Linotype" w:hAnsi="Palatino Linotype"/>
          <w:b/>
          <w:i/>
        </w:rPr>
      </w:pPr>
      <w:r w:rsidRPr="004B2191">
        <w:rPr>
          <w:rFonts w:ascii="Palatino Linotype" w:hAnsi="Palatino Linotype"/>
          <w:b/>
          <w:i/>
          <w:u w:val="single"/>
        </w:rPr>
        <w:t>Los Presidentes Municipales presentarán</w:t>
      </w:r>
      <w:r w:rsidRPr="004B2191">
        <w:rPr>
          <w:rFonts w:ascii="Palatino Linotype" w:hAnsi="Palatino Linotype"/>
          <w:b/>
          <w:i/>
        </w:rPr>
        <w:t xml:space="preserve"> </w:t>
      </w:r>
      <w:r w:rsidRPr="004B2191">
        <w:rPr>
          <w:rFonts w:ascii="Palatino Linotype" w:hAnsi="Palatino Linotype"/>
          <w:i/>
        </w:rPr>
        <w:t xml:space="preserve">a la Legislatura las cuentas públicas anuales de sus respectivos municipios, del ejercicio fiscal inmediato anterior, dentro de los quince primeros días del mes de marzo de cada año; asimismo, </w:t>
      </w:r>
      <w:r w:rsidRPr="004B2191">
        <w:rPr>
          <w:rFonts w:ascii="Palatino Linotype" w:hAnsi="Palatino Linotype"/>
          <w:b/>
          <w:i/>
          <w:u w:val="single"/>
        </w:rPr>
        <w:t>los informes mensuales los deberán presentar dentro de los veinte días posteriores al término del mes correspondiente.</w:t>
      </w:r>
      <w:r w:rsidRPr="004B2191">
        <w:rPr>
          <w:rFonts w:ascii="Palatino Linotype" w:hAnsi="Palatino Linotype"/>
          <w:b/>
          <w:i/>
        </w:rPr>
        <w:t xml:space="preserve"> </w:t>
      </w:r>
    </w:p>
    <w:p w14:paraId="78451687" w14:textId="41452945" w:rsidR="004E1773" w:rsidRPr="004B2191" w:rsidRDefault="004E1773" w:rsidP="004B2191">
      <w:pPr>
        <w:pStyle w:val="Prrafodelista"/>
        <w:autoSpaceDE w:val="0"/>
        <w:autoSpaceDN w:val="0"/>
        <w:adjustRightInd w:val="0"/>
        <w:spacing w:before="240" w:after="160" w:line="360" w:lineRule="auto"/>
        <w:ind w:left="851" w:right="851"/>
        <w:jc w:val="both"/>
        <w:rPr>
          <w:rFonts w:ascii="Palatino Linotype" w:hAnsi="Palatino Linotype"/>
          <w:i/>
        </w:rPr>
      </w:pPr>
      <w:r w:rsidRPr="004B2191">
        <w:rPr>
          <w:rFonts w:ascii="Palatino Linotype" w:hAnsi="Palatino Linotype"/>
          <w:i/>
        </w:rPr>
        <w:lastRenderedPageBreak/>
        <w:t>Las cuentas públicas deberán presentarse conforme a lo establecido en la Ley General de Contabilidad Gubernamental, Ley de Disciplina Financiera delas Entidades Federativas y los Municipios y demás disposiciones aplicables.</w:t>
      </w:r>
    </w:p>
    <w:p w14:paraId="4A713EC8" w14:textId="75826D19" w:rsidR="004B2191" w:rsidRPr="004B2191" w:rsidRDefault="004B2191" w:rsidP="004B2191">
      <w:pPr>
        <w:pStyle w:val="Prrafodelista"/>
        <w:autoSpaceDE w:val="0"/>
        <w:autoSpaceDN w:val="0"/>
        <w:adjustRightInd w:val="0"/>
        <w:spacing w:before="240" w:after="160" w:line="360" w:lineRule="auto"/>
        <w:ind w:left="851" w:right="851"/>
        <w:jc w:val="center"/>
        <w:rPr>
          <w:rFonts w:ascii="Palatino Linotype" w:hAnsi="Palatino Linotype"/>
          <w:b/>
          <w:i/>
        </w:rPr>
      </w:pPr>
      <w:r w:rsidRPr="004B2191">
        <w:rPr>
          <w:rFonts w:ascii="Palatino Linotype" w:hAnsi="Palatino Linotype" w:cs="Arial"/>
          <w:b/>
          <w:i/>
        </w:rPr>
        <w:t>Código Financiero del Estado de México</w:t>
      </w:r>
    </w:p>
    <w:p w14:paraId="27A04E3F" w14:textId="77777777" w:rsidR="004B2191" w:rsidRPr="004B2191" w:rsidRDefault="004B2191" w:rsidP="004B2191">
      <w:pPr>
        <w:pStyle w:val="Prrafodelista"/>
        <w:autoSpaceDE w:val="0"/>
        <w:autoSpaceDN w:val="0"/>
        <w:adjustRightInd w:val="0"/>
        <w:spacing w:before="240" w:after="160" w:line="360" w:lineRule="auto"/>
        <w:ind w:left="851" w:right="851"/>
        <w:jc w:val="both"/>
        <w:rPr>
          <w:rFonts w:ascii="Palatino Linotype" w:hAnsi="Palatino Linotype"/>
          <w:i/>
        </w:rPr>
      </w:pPr>
      <w:r w:rsidRPr="004B2191">
        <w:rPr>
          <w:rFonts w:ascii="Palatino Linotype" w:hAnsi="Palatino Linotype"/>
          <w:i/>
        </w:rPr>
        <w:t xml:space="preserve">Artículo 350.- Mensualmente dentro de los primeros veinte días hábiles, la Secretaría y las Tesorerías, enviarán para su análisis y evaluación al Órgano Superior de Fiscalización del Estado de México, la siguiente información: </w:t>
      </w:r>
    </w:p>
    <w:p w14:paraId="668635B6" w14:textId="0E7D560E" w:rsidR="004B2191" w:rsidRPr="004B2191" w:rsidRDefault="004B2191" w:rsidP="004B2191">
      <w:pPr>
        <w:pStyle w:val="Prrafodelista"/>
        <w:numPr>
          <w:ilvl w:val="0"/>
          <w:numId w:val="44"/>
        </w:numPr>
        <w:autoSpaceDE w:val="0"/>
        <w:autoSpaceDN w:val="0"/>
        <w:adjustRightInd w:val="0"/>
        <w:spacing w:before="240" w:after="160" w:line="360" w:lineRule="auto"/>
        <w:ind w:left="851" w:right="851" w:firstLine="0"/>
        <w:jc w:val="both"/>
        <w:rPr>
          <w:rFonts w:ascii="Palatino Linotype" w:hAnsi="Palatino Linotype"/>
          <w:i/>
        </w:rPr>
      </w:pPr>
      <w:r w:rsidRPr="004B2191">
        <w:rPr>
          <w:rFonts w:ascii="Palatino Linotype" w:hAnsi="Palatino Linotype"/>
          <w:i/>
        </w:rPr>
        <w:t xml:space="preserve">Información patrimonial. </w:t>
      </w:r>
    </w:p>
    <w:p w14:paraId="7DCCAF35" w14:textId="3B811C02" w:rsidR="004B2191" w:rsidRPr="004B2191" w:rsidRDefault="004B2191" w:rsidP="004B2191">
      <w:pPr>
        <w:pStyle w:val="Prrafodelista"/>
        <w:numPr>
          <w:ilvl w:val="0"/>
          <w:numId w:val="44"/>
        </w:numPr>
        <w:autoSpaceDE w:val="0"/>
        <w:autoSpaceDN w:val="0"/>
        <w:adjustRightInd w:val="0"/>
        <w:spacing w:before="240" w:after="160" w:line="360" w:lineRule="auto"/>
        <w:ind w:left="851" w:right="851" w:firstLine="0"/>
        <w:jc w:val="both"/>
        <w:rPr>
          <w:rFonts w:ascii="Palatino Linotype" w:hAnsi="Palatino Linotype" w:cs="Arial"/>
          <w:i/>
        </w:rPr>
      </w:pPr>
      <w:r w:rsidRPr="004B2191">
        <w:rPr>
          <w:rFonts w:ascii="Palatino Linotype" w:hAnsi="Palatino Linotype"/>
          <w:i/>
        </w:rPr>
        <w:t xml:space="preserve">Información presupuestal. </w:t>
      </w:r>
    </w:p>
    <w:p w14:paraId="7EDBCB87" w14:textId="631C4C32" w:rsidR="004B2191" w:rsidRPr="004B2191" w:rsidRDefault="004B2191" w:rsidP="004B2191">
      <w:pPr>
        <w:pStyle w:val="Prrafodelista"/>
        <w:numPr>
          <w:ilvl w:val="0"/>
          <w:numId w:val="44"/>
        </w:numPr>
        <w:autoSpaceDE w:val="0"/>
        <w:autoSpaceDN w:val="0"/>
        <w:adjustRightInd w:val="0"/>
        <w:spacing w:before="240" w:after="160" w:line="360" w:lineRule="auto"/>
        <w:ind w:left="851" w:right="851" w:firstLine="0"/>
        <w:jc w:val="both"/>
        <w:rPr>
          <w:rFonts w:ascii="Palatino Linotype" w:hAnsi="Palatino Linotype" w:cs="Arial"/>
          <w:i/>
        </w:rPr>
      </w:pPr>
      <w:r w:rsidRPr="004B2191">
        <w:rPr>
          <w:rFonts w:ascii="Palatino Linotype" w:hAnsi="Palatino Linotype"/>
          <w:i/>
        </w:rPr>
        <w:t>Información de la obra pública.</w:t>
      </w:r>
    </w:p>
    <w:p w14:paraId="6898F8D5" w14:textId="1068D036" w:rsidR="004B2191" w:rsidRPr="004B2191" w:rsidRDefault="004B2191" w:rsidP="004B2191">
      <w:pPr>
        <w:pStyle w:val="Prrafodelista"/>
        <w:numPr>
          <w:ilvl w:val="0"/>
          <w:numId w:val="44"/>
        </w:numPr>
        <w:autoSpaceDE w:val="0"/>
        <w:autoSpaceDN w:val="0"/>
        <w:adjustRightInd w:val="0"/>
        <w:spacing w:before="240" w:after="160" w:line="360" w:lineRule="auto"/>
        <w:ind w:left="851" w:right="851" w:firstLine="0"/>
        <w:jc w:val="both"/>
        <w:rPr>
          <w:rFonts w:ascii="Palatino Linotype" w:hAnsi="Palatino Linotype" w:cs="Arial"/>
          <w:i/>
        </w:rPr>
      </w:pPr>
      <w:r w:rsidRPr="004B2191">
        <w:rPr>
          <w:rFonts w:ascii="Palatino Linotype" w:hAnsi="Palatino Linotype"/>
          <w:i/>
        </w:rPr>
        <w:t xml:space="preserve"> Información de nómina.” </w:t>
      </w:r>
      <w:r w:rsidRPr="004B2191">
        <w:rPr>
          <w:rFonts w:ascii="Palatino Linotype" w:hAnsi="Palatino Linotype"/>
          <w:b/>
          <w:i/>
        </w:rPr>
        <w:t>[Sic]</w:t>
      </w:r>
    </w:p>
    <w:p w14:paraId="0D7E2C83" w14:textId="77777777" w:rsidR="004E1773" w:rsidRDefault="004E1773"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65DEED4F" w14:textId="1CC7CBE9" w:rsidR="004B2191" w:rsidRDefault="004B2191" w:rsidP="004B2191">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w:t>
      </w:r>
      <w:r w:rsidR="00F53345">
        <w:rPr>
          <w:rFonts w:ascii="Palatino Linotype" w:hAnsi="Palatino Linotype"/>
          <w:sz w:val="24"/>
          <w:szCs w:val="24"/>
        </w:rPr>
        <w:t xml:space="preserve">tivo a la información de nómina, tal y como se muestra en las siguientes imágenes: </w:t>
      </w:r>
    </w:p>
    <w:p w14:paraId="3E01479F" w14:textId="77777777" w:rsidR="00F53345" w:rsidRDefault="00F53345" w:rsidP="004B2191">
      <w:pPr>
        <w:spacing w:line="360" w:lineRule="auto"/>
        <w:jc w:val="both"/>
        <w:rPr>
          <w:rFonts w:ascii="Palatino Linotype" w:hAnsi="Palatino Linotype"/>
          <w:sz w:val="24"/>
          <w:szCs w:val="24"/>
        </w:rPr>
      </w:pPr>
    </w:p>
    <w:p w14:paraId="52257048" w14:textId="489DAB38" w:rsidR="00F53345" w:rsidRDefault="00F53345" w:rsidP="004B2191">
      <w:pPr>
        <w:spacing w:line="360" w:lineRule="auto"/>
        <w:jc w:val="both"/>
        <w:rPr>
          <w:rFonts w:ascii="Palatino Linotype" w:hAnsi="Palatino Linotype"/>
          <w:sz w:val="24"/>
          <w:szCs w:val="24"/>
        </w:rPr>
      </w:pPr>
      <w:r>
        <w:rPr>
          <w:rFonts w:ascii="Palatino Linotype" w:hAnsi="Palatino Linotype" w:cs="Arial"/>
          <w:noProof/>
          <w:sz w:val="24"/>
          <w:szCs w:val="24"/>
          <w:lang w:eastAsia="es-MX"/>
        </w:rPr>
        <w:lastRenderedPageBreak/>
        <w:drawing>
          <wp:anchor distT="0" distB="0" distL="114300" distR="114300" simplePos="0" relativeHeight="251757568" behindDoc="0" locked="0" layoutInCell="1" allowOverlap="1" wp14:anchorId="67F8201A" wp14:editId="0667996B">
            <wp:simplePos x="0" y="0"/>
            <wp:positionH relativeFrom="page">
              <wp:align>center</wp:align>
            </wp:positionH>
            <wp:positionV relativeFrom="paragraph">
              <wp:posOffset>19050</wp:posOffset>
            </wp:positionV>
            <wp:extent cx="5581650" cy="7388860"/>
            <wp:effectExtent l="19050" t="19050" r="19050" b="21590"/>
            <wp:wrapThrough wrapText="bothSides">
              <wp:wrapPolygon edited="0">
                <wp:start x="-74" y="-56"/>
                <wp:lineTo x="-74" y="21607"/>
                <wp:lineTo x="21600" y="21607"/>
                <wp:lineTo x="21600" y="-56"/>
                <wp:lineTo x="-74" y="-56"/>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7388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1516BFA" w14:textId="6555AED1" w:rsidR="00F53345" w:rsidRPr="003E0BC5" w:rsidRDefault="00B71D81" w:rsidP="004B2191">
      <w:pPr>
        <w:spacing w:line="360" w:lineRule="auto"/>
        <w:jc w:val="both"/>
        <w:rPr>
          <w:rFonts w:ascii="Palatino Linotype" w:hAnsi="Palatino Linotype"/>
          <w:sz w:val="24"/>
          <w:szCs w:val="24"/>
        </w:rPr>
      </w:pPr>
      <w:r>
        <w:rPr>
          <w:rFonts w:ascii="Palatino Linotype" w:hAnsi="Palatino Linotype" w:cs="Arial"/>
          <w:noProof/>
          <w:lang w:eastAsia="es-MX"/>
        </w:rPr>
        <w:lastRenderedPageBreak/>
        <w:drawing>
          <wp:anchor distT="0" distB="0" distL="114300" distR="114300" simplePos="0" relativeHeight="251758592" behindDoc="0" locked="0" layoutInCell="1" allowOverlap="1" wp14:anchorId="43646E73" wp14:editId="4E2682CB">
            <wp:simplePos x="0" y="0"/>
            <wp:positionH relativeFrom="page">
              <wp:align>center</wp:align>
            </wp:positionH>
            <wp:positionV relativeFrom="paragraph">
              <wp:posOffset>19537</wp:posOffset>
            </wp:positionV>
            <wp:extent cx="5753100" cy="4333875"/>
            <wp:effectExtent l="19050" t="19050" r="19050" b="28575"/>
            <wp:wrapThrough wrapText="bothSides">
              <wp:wrapPolygon edited="0">
                <wp:start x="-72" y="-95"/>
                <wp:lineTo x="-72" y="21647"/>
                <wp:lineTo x="21600" y="21647"/>
                <wp:lineTo x="21600" y="-95"/>
                <wp:lineTo x="-72" y="-95"/>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3338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F8D8EB1" w14:textId="108990FE" w:rsidR="00F53345" w:rsidRPr="008F25C2" w:rsidRDefault="000F0501" w:rsidP="00AE3CCC">
      <w:pPr>
        <w:pStyle w:val="Prrafodelista"/>
        <w:autoSpaceDE w:val="0"/>
        <w:autoSpaceDN w:val="0"/>
        <w:adjustRightInd w:val="0"/>
        <w:spacing w:before="240" w:after="160" w:line="360" w:lineRule="auto"/>
        <w:ind w:left="0"/>
        <w:jc w:val="both"/>
        <w:rPr>
          <w:rFonts w:ascii="Palatino Linotype" w:hAnsi="Palatino Linotype" w:cs="Arial"/>
        </w:rPr>
      </w:pPr>
      <w:r w:rsidRPr="00B71D81">
        <w:rPr>
          <w:rFonts w:ascii="Palatino Linotype" w:hAnsi="Palatino Linotype" w:cs="Arial"/>
        </w:rPr>
        <w:t>En ese orden de ideas, de lo anteriormente expuesto</w:t>
      </w:r>
      <w:r w:rsidR="00B71D81" w:rsidRPr="00B71D81">
        <w:rPr>
          <w:rFonts w:ascii="Palatino Linotype" w:hAnsi="Palatino Linotype" w:cs="Arial"/>
        </w:rPr>
        <w:t xml:space="preserve">, este órgano </w:t>
      </w:r>
      <w:proofErr w:type="spellStart"/>
      <w:r w:rsidR="00B71D81" w:rsidRPr="00B71D81">
        <w:rPr>
          <w:rFonts w:ascii="Palatino Linotype" w:hAnsi="Palatino Linotype" w:cs="Arial"/>
        </w:rPr>
        <w:t>resolutor</w:t>
      </w:r>
      <w:proofErr w:type="spellEnd"/>
      <w:r w:rsidRPr="00B71D81">
        <w:rPr>
          <w:rFonts w:ascii="Palatino Linotype" w:hAnsi="Palatino Linotype" w:cs="Arial"/>
        </w:rPr>
        <w:t xml:space="preserve"> invariablemente arriba a la conclusión de que </w:t>
      </w:r>
      <w:r w:rsidRPr="00B71D81">
        <w:rPr>
          <w:rFonts w:ascii="Palatino Linotype" w:hAnsi="Palatino Linotype" w:cs="Arial"/>
          <w:b/>
        </w:rPr>
        <w:t xml:space="preserve">El Sujeto Obligado </w:t>
      </w:r>
      <w:r w:rsidRPr="00B71D81">
        <w:rPr>
          <w:rFonts w:ascii="Palatino Linotype" w:hAnsi="Palatino Linotype" w:cs="Arial"/>
        </w:rPr>
        <w:t xml:space="preserve">genera, posee y administra la información requerida, misma que es de interés y alcance público. Por otra parte, la información que resulta de interés a la particular </w:t>
      </w:r>
      <w:r w:rsidR="00CD11BC">
        <w:rPr>
          <w:rFonts w:ascii="Palatino Linotype" w:hAnsi="Palatino Linotype" w:cs="Arial"/>
        </w:rPr>
        <w:t>se encuentra inmersa</w:t>
      </w:r>
      <w:r w:rsidRPr="00B71D81">
        <w:rPr>
          <w:rFonts w:ascii="Palatino Linotype" w:hAnsi="Palatino Linotype" w:cs="Arial"/>
        </w:rPr>
        <w:t xml:space="preserve"> en múltiples soportes documentales</w:t>
      </w:r>
      <w:r w:rsidR="006833D8" w:rsidRPr="00B71D81">
        <w:rPr>
          <w:rFonts w:ascii="Palatino Linotype" w:hAnsi="Palatino Linotype" w:cs="Arial"/>
        </w:rPr>
        <w:t xml:space="preserve">, siendo los recibos de nómina tan solo uno de ellos. </w:t>
      </w:r>
    </w:p>
    <w:p w14:paraId="39E93DE4" w14:textId="03A048E1" w:rsidR="001E3EE4" w:rsidRPr="00B563BA" w:rsidRDefault="00614721" w:rsidP="003204E2">
      <w:pPr>
        <w:autoSpaceDE w:val="0"/>
        <w:autoSpaceDN w:val="0"/>
        <w:adjustRightInd w:val="0"/>
        <w:spacing w:before="240" w:line="360" w:lineRule="auto"/>
        <w:jc w:val="both"/>
        <w:rPr>
          <w:rFonts w:ascii="Palatino Linotype" w:hAnsi="Palatino Linotype" w:cs="Arial"/>
          <w:sz w:val="24"/>
          <w:szCs w:val="24"/>
        </w:rPr>
      </w:pPr>
      <w:r w:rsidRPr="00B563BA">
        <w:rPr>
          <w:rFonts w:ascii="Palatino Linotype" w:hAnsi="Palatino Linotype" w:cs="Arial"/>
          <w:sz w:val="24"/>
          <w:szCs w:val="24"/>
        </w:rPr>
        <w:t xml:space="preserve">Finalmente, es menester señalar que mediante la solicitud de información </w:t>
      </w:r>
      <w:r w:rsidRPr="00B563BA">
        <w:rPr>
          <w:rFonts w:ascii="Palatino Linotype" w:hAnsi="Palatino Linotype" w:cs="Arial"/>
          <w:b/>
          <w:sz w:val="24"/>
          <w:szCs w:val="24"/>
        </w:rPr>
        <w:t xml:space="preserve">00036/JALTENCO/IP/2018 </w:t>
      </w:r>
      <w:r w:rsidR="001E3EE4" w:rsidRPr="00B563BA">
        <w:rPr>
          <w:rFonts w:ascii="Palatino Linotype" w:hAnsi="Palatino Linotype" w:cs="Arial"/>
          <w:sz w:val="24"/>
          <w:szCs w:val="24"/>
        </w:rPr>
        <w:t>la particular fue omisa</w:t>
      </w:r>
      <w:r w:rsidRPr="00B563BA">
        <w:rPr>
          <w:rFonts w:ascii="Palatino Linotype" w:hAnsi="Palatino Linotype" w:cs="Arial"/>
          <w:sz w:val="24"/>
          <w:szCs w:val="24"/>
        </w:rPr>
        <w:t xml:space="preserve"> en señalar el elemento temporal, no </w:t>
      </w:r>
      <w:r w:rsidRPr="00B563BA">
        <w:rPr>
          <w:rFonts w:ascii="Palatino Linotype" w:hAnsi="Palatino Linotype" w:cs="Arial"/>
          <w:sz w:val="24"/>
          <w:szCs w:val="24"/>
        </w:rPr>
        <w:lastRenderedPageBreak/>
        <w:t xml:space="preserve">obstante lo anterior, del contexto gramatical del requerimiento es posible </w:t>
      </w:r>
      <w:r w:rsidR="00B563BA" w:rsidRPr="00B563BA">
        <w:rPr>
          <w:rFonts w:ascii="Palatino Linotype" w:hAnsi="Palatino Linotype" w:cs="Arial"/>
          <w:sz w:val="24"/>
          <w:szCs w:val="24"/>
        </w:rPr>
        <w:t>advertir</w:t>
      </w:r>
      <w:r w:rsidRPr="00B563BA">
        <w:rPr>
          <w:rFonts w:ascii="Palatino Linotype" w:hAnsi="Palatino Linotype" w:cs="Arial"/>
          <w:sz w:val="24"/>
          <w:szCs w:val="24"/>
        </w:rPr>
        <w:t xml:space="preserve"> que resulta de su </w:t>
      </w:r>
      <w:r w:rsidR="001E3EE4" w:rsidRPr="00B563BA">
        <w:rPr>
          <w:rFonts w:ascii="Palatino Linotype" w:hAnsi="Palatino Linotype" w:cs="Arial"/>
          <w:sz w:val="24"/>
          <w:szCs w:val="24"/>
        </w:rPr>
        <w:t>interés</w:t>
      </w:r>
      <w:r w:rsidRPr="00B563BA">
        <w:rPr>
          <w:rFonts w:ascii="Palatino Linotype" w:hAnsi="Palatino Linotype" w:cs="Arial"/>
          <w:sz w:val="24"/>
          <w:szCs w:val="24"/>
        </w:rPr>
        <w:t xml:space="preserve"> la información vigente al momento de ejercitar el derecho de acceso a la información pública. Por ello, a efecto de otorgar a </w:t>
      </w:r>
      <w:r w:rsidRPr="00B563BA">
        <w:rPr>
          <w:rFonts w:ascii="Palatino Linotype" w:hAnsi="Palatino Linotype" w:cs="Arial"/>
          <w:b/>
          <w:sz w:val="24"/>
          <w:szCs w:val="24"/>
        </w:rPr>
        <w:t xml:space="preserve">La Recurrente </w:t>
      </w:r>
      <w:r w:rsidRPr="00B563BA">
        <w:rPr>
          <w:rFonts w:ascii="Palatino Linotype" w:hAnsi="Palatino Linotype" w:cs="Arial"/>
          <w:sz w:val="24"/>
          <w:szCs w:val="24"/>
        </w:rPr>
        <w:t xml:space="preserve">la debida certeza </w:t>
      </w:r>
      <w:r w:rsidR="001E3EE4" w:rsidRPr="00B563BA">
        <w:rPr>
          <w:rFonts w:ascii="Palatino Linotype" w:hAnsi="Palatino Linotype" w:cs="Arial"/>
          <w:sz w:val="24"/>
          <w:szCs w:val="24"/>
        </w:rPr>
        <w:t xml:space="preserve">jurídica resulta procedente la entrega del o los documentos en donde conste el salario bruto y neto mensual percibido por el presidente municipal, síndico y regidores del Municipio de </w:t>
      </w:r>
      <w:proofErr w:type="spellStart"/>
      <w:r w:rsidR="001E3EE4" w:rsidRPr="00B563BA">
        <w:rPr>
          <w:rFonts w:ascii="Palatino Linotype" w:hAnsi="Palatino Linotype" w:cs="Arial"/>
          <w:sz w:val="24"/>
          <w:szCs w:val="24"/>
        </w:rPr>
        <w:t>Jaltenco</w:t>
      </w:r>
      <w:proofErr w:type="spellEnd"/>
      <w:r w:rsidR="001E3EE4" w:rsidRPr="00B563BA">
        <w:rPr>
          <w:rFonts w:ascii="Palatino Linotype" w:hAnsi="Palatino Linotype" w:cs="Arial"/>
          <w:sz w:val="24"/>
          <w:szCs w:val="24"/>
        </w:rPr>
        <w:t xml:space="preserve">, del periodo comprendido del primero al treinta de septiembre de dos mil dieciocho, en versión pública, acompañada del acuerdo de clasificación correspondiente. </w:t>
      </w:r>
    </w:p>
    <w:p w14:paraId="3E103CAE" w14:textId="0A4BF98C" w:rsidR="00614721" w:rsidRDefault="001E3EE4" w:rsidP="003204E2">
      <w:pPr>
        <w:autoSpaceDE w:val="0"/>
        <w:autoSpaceDN w:val="0"/>
        <w:adjustRightInd w:val="0"/>
        <w:spacing w:before="240" w:line="360" w:lineRule="auto"/>
        <w:jc w:val="both"/>
        <w:rPr>
          <w:rFonts w:ascii="Palatino Linotype" w:hAnsi="Palatino Linotype" w:cs="Arial"/>
          <w:sz w:val="24"/>
          <w:szCs w:val="24"/>
        </w:rPr>
      </w:pPr>
      <w:r w:rsidRPr="00B563BA">
        <w:rPr>
          <w:rFonts w:ascii="Palatino Linotype" w:hAnsi="Palatino Linotype" w:cs="Arial"/>
          <w:sz w:val="24"/>
          <w:szCs w:val="24"/>
        </w:rPr>
        <w:t xml:space="preserve">Lo anterior bajo la premisa de que al momento de ejercitar el derecho de acceso a la información pública, </w:t>
      </w:r>
      <w:r w:rsidRPr="00B563BA">
        <w:rPr>
          <w:rFonts w:ascii="Palatino Linotype" w:hAnsi="Palatino Linotype" w:cs="Arial"/>
          <w:b/>
          <w:sz w:val="24"/>
          <w:szCs w:val="24"/>
        </w:rPr>
        <w:t xml:space="preserve">El Sujeto Obligado </w:t>
      </w:r>
      <w:r w:rsidRPr="00B563BA">
        <w:rPr>
          <w:rFonts w:ascii="Palatino Linotype" w:hAnsi="Palatino Linotype" w:cs="Arial"/>
          <w:sz w:val="24"/>
          <w:szCs w:val="24"/>
        </w:rPr>
        <w:t xml:space="preserve">no había generado los soportes documentales correspondientes a la primera quincena de octubre de dos mil dieciocho. </w:t>
      </w:r>
    </w:p>
    <w:p w14:paraId="42A16646" w14:textId="77777777" w:rsidR="00B563BA" w:rsidRDefault="00B563BA" w:rsidP="003204E2">
      <w:pPr>
        <w:autoSpaceDE w:val="0"/>
        <w:autoSpaceDN w:val="0"/>
        <w:adjustRightInd w:val="0"/>
        <w:spacing w:before="240" w:line="360" w:lineRule="auto"/>
        <w:jc w:val="both"/>
        <w:rPr>
          <w:rFonts w:ascii="Palatino Linotype" w:hAnsi="Palatino Linotype" w:cs="Arial"/>
          <w:sz w:val="24"/>
          <w:szCs w:val="24"/>
        </w:rPr>
      </w:pPr>
    </w:p>
    <w:p w14:paraId="482DDA05" w14:textId="77777777" w:rsidR="00B563BA" w:rsidRDefault="00B563BA" w:rsidP="00B563BA">
      <w:pPr>
        <w:pStyle w:val="Prrafodelista"/>
        <w:spacing w:line="360" w:lineRule="auto"/>
        <w:ind w:left="720"/>
        <w:jc w:val="both"/>
        <w:rPr>
          <w:rFonts w:ascii="Palatino Linotype" w:hAnsi="Palatino Linotype"/>
          <w:b/>
          <w:color w:val="000000"/>
          <w:sz w:val="28"/>
          <w:szCs w:val="28"/>
        </w:rPr>
      </w:pPr>
    </w:p>
    <w:p w14:paraId="34639328" w14:textId="77777777" w:rsidR="00BA0E47" w:rsidRDefault="00BA0E47" w:rsidP="00BA0E47">
      <w:pPr>
        <w:pStyle w:val="Prrafodelista"/>
        <w:numPr>
          <w:ilvl w:val="0"/>
          <w:numId w:val="41"/>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t>Versión pública</w:t>
      </w:r>
    </w:p>
    <w:p w14:paraId="6B113999" w14:textId="77777777" w:rsidR="00BA0E47" w:rsidRPr="001571EB" w:rsidRDefault="00BA0E47" w:rsidP="00BA0E4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considerando que se trata de percepciones,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w:t>
      </w:r>
      <w:r w:rsidRPr="001571EB">
        <w:rPr>
          <w:rFonts w:ascii="Palatino Linotype" w:eastAsia="Arial Unicode MS" w:hAnsi="Palatino Linotype" w:cs="Arial"/>
          <w:sz w:val="24"/>
          <w:szCs w:val="24"/>
        </w:rPr>
        <w:lastRenderedPageBreak/>
        <w:t>cuyo fundamento legal aplicable se encuentra inmerso en los numerales de la Ley de la materia, que a la letra esgrimen:</w:t>
      </w:r>
    </w:p>
    <w:p w14:paraId="0EDB9B25" w14:textId="090E150D" w:rsidR="00BA0E47" w:rsidRPr="00B563BA" w:rsidRDefault="00B563BA" w:rsidP="00B563BA">
      <w:pPr>
        <w:spacing w:before="240" w:line="360" w:lineRule="auto"/>
        <w:ind w:left="851" w:right="851"/>
        <w:jc w:val="both"/>
        <w:rPr>
          <w:rFonts w:ascii="Palatino Linotype" w:hAnsi="Palatino Linotype" w:cs="Arial"/>
          <w:i/>
        </w:rPr>
      </w:pPr>
      <w:r>
        <w:rPr>
          <w:rFonts w:ascii="Palatino Linotype" w:hAnsi="Palatino Linotype" w:cs="Arial"/>
          <w:i/>
        </w:rPr>
        <w:t>“</w:t>
      </w:r>
      <w:r w:rsidR="00BA0E47" w:rsidRPr="00B563BA">
        <w:rPr>
          <w:rFonts w:ascii="Palatino Linotype" w:hAnsi="Palatino Linotype" w:cs="Arial"/>
          <w:i/>
        </w:rPr>
        <w:t>Artículo 3. Para los efectos de la presente Ley se entenderá por:</w:t>
      </w:r>
    </w:p>
    <w:p w14:paraId="19DB97F6" w14:textId="794E9A65" w:rsidR="00BA0E47" w:rsidRPr="001571EB" w:rsidRDefault="00B563BA" w:rsidP="00B563B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86170B7" w14:textId="77777777" w:rsidR="00BA0E47" w:rsidRPr="00B563BA" w:rsidRDefault="00BA0E47" w:rsidP="00B563BA">
      <w:pPr>
        <w:spacing w:before="240" w:line="360" w:lineRule="auto"/>
        <w:ind w:left="851" w:right="851"/>
        <w:jc w:val="both"/>
        <w:rPr>
          <w:rFonts w:ascii="Palatino Linotype" w:hAnsi="Palatino Linotype" w:cs="Arial"/>
          <w:b/>
          <w:i/>
          <w:u w:val="single"/>
        </w:rPr>
      </w:pPr>
      <w:r w:rsidRPr="00B563BA">
        <w:rPr>
          <w:rFonts w:ascii="Palatino Linotype" w:hAnsi="Palatino Linotype" w:cs="Arial"/>
          <w:b/>
          <w:i/>
          <w:u w:val="single"/>
        </w:rPr>
        <w:t>IX. Datos personales: La información concerniente a una persona, identificada o identificable según lo dispuesto por la Ley de Protección de Datos Personales del Estado de México;</w:t>
      </w:r>
    </w:p>
    <w:p w14:paraId="6D2DE6BB" w14:textId="2CA7810E" w:rsidR="00BA0E47" w:rsidRPr="001571EB" w:rsidRDefault="00B563BA" w:rsidP="00B563B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4F9945D" w14:textId="77777777" w:rsidR="00BA0E47" w:rsidRPr="00B563BA" w:rsidRDefault="00BA0E47" w:rsidP="00B563BA">
      <w:pPr>
        <w:spacing w:before="240" w:line="360" w:lineRule="auto"/>
        <w:ind w:left="851" w:right="851"/>
        <w:jc w:val="both"/>
        <w:rPr>
          <w:rFonts w:ascii="Palatino Linotype" w:hAnsi="Palatino Linotype" w:cs="Arial"/>
          <w:b/>
          <w:i/>
          <w:u w:val="single"/>
        </w:rPr>
      </w:pPr>
      <w:r w:rsidRPr="00B563BA">
        <w:rPr>
          <w:rFonts w:ascii="Palatino Linotype" w:hAnsi="Palatino Linotype" w:cs="Arial"/>
          <w:b/>
          <w:i/>
          <w:u w:val="single"/>
        </w:rPr>
        <w:t>XLV. Versión pública: Documento en el que se elimine, suprime o borra la información clasificada como reservada o confidencial para permitir su acceso.</w:t>
      </w:r>
    </w:p>
    <w:p w14:paraId="45BD7426" w14:textId="77777777" w:rsidR="00BA0E47" w:rsidRPr="00B563BA" w:rsidRDefault="00BA0E47" w:rsidP="00B563BA">
      <w:pPr>
        <w:spacing w:before="240" w:line="360" w:lineRule="auto"/>
        <w:ind w:left="851" w:right="851"/>
        <w:jc w:val="both"/>
        <w:rPr>
          <w:rFonts w:ascii="Palatino Linotype" w:hAnsi="Palatino Linotype" w:cs="Arial"/>
          <w:i/>
        </w:rPr>
      </w:pPr>
      <w:r w:rsidRPr="00B563BA">
        <w:rPr>
          <w:rFonts w:ascii="Palatino Linotype" w:hAnsi="Palatino Linotype" w:cs="Arial"/>
          <w:i/>
        </w:rPr>
        <w:t xml:space="preserve">Artículo 122. La clasificación es el proceso mediante el cual el sujeto obligado determina que la información en su poder </w:t>
      </w:r>
      <w:proofErr w:type="spellStart"/>
      <w:r w:rsidRPr="00B563BA">
        <w:rPr>
          <w:rFonts w:ascii="Palatino Linotype" w:hAnsi="Palatino Linotype" w:cs="Arial"/>
          <w:i/>
        </w:rPr>
        <w:t>actualiza</w:t>
      </w:r>
      <w:proofErr w:type="spellEnd"/>
      <w:r w:rsidRPr="00B563BA">
        <w:rPr>
          <w:rFonts w:ascii="Palatino Linotype" w:hAnsi="Palatino Linotype" w:cs="Arial"/>
          <w:i/>
        </w:rPr>
        <w:t xml:space="preserve"> alguno de los supuestos de reserva o confidencialidad, de conformidad con lo dispuesto en el presente título.</w:t>
      </w:r>
    </w:p>
    <w:p w14:paraId="101DB0C5" w14:textId="584C99E4" w:rsidR="00BA0E47" w:rsidRPr="001571EB" w:rsidRDefault="00C24C91" w:rsidP="00B563BA">
      <w:pPr>
        <w:spacing w:before="240" w:line="360" w:lineRule="auto"/>
        <w:ind w:left="851" w:right="851"/>
        <w:jc w:val="both"/>
        <w:rPr>
          <w:rFonts w:ascii="Palatino Linotype" w:hAnsi="Palatino Linotype" w:cs="Arial"/>
          <w:i/>
        </w:rPr>
      </w:pPr>
      <w:r>
        <w:rPr>
          <w:rFonts w:ascii="Palatino Linotype" w:hAnsi="Palatino Linotype" w:cs="Arial"/>
          <w:i/>
        </w:rPr>
        <w:t>(…)</w:t>
      </w:r>
    </w:p>
    <w:p w14:paraId="5E133CAC" w14:textId="77777777" w:rsidR="00BA0E47" w:rsidRPr="001571EB" w:rsidRDefault="00BA0E47" w:rsidP="00B563B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30B7AC9" w14:textId="5C705E37" w:rsidR="00BA0E47" w:rsidRPr="001571EB" w:rsidRDefault="00B563BA" w:rsidP="00B563BA">
      <w:pPr>
        <w:spacing w:before="240" w:line="360" w:lineRule="auto"/>
        <w:ind w:left="851" w:right="851"/>
        <w:jc w:val="both"/>
        <w:rPr>
          <w:rFonts w:ascii="Palatino Linotype" w:hAnsi="Palatino Linotype" w:cs="Arial"/>
          <w:i/>
        </w:rPr>
      </w:pPr>
      <w:r>
        <w:rPr>
          <w:rFonts w:ascii="Palatino Linotype" w:hAnsi="Palatino Linotype" w:cs="Arial"/>
          <w:i/>
        </w:rPr>
        <w:t>(…)</w:t>
      </w:r>
    </w:p>
    <w:p w14:paraId="0A7244DE" w14:textId="2BC8DD28" w:rsidR="00BA0E47" w:rsidRPr="00DF0FD2" w:rsidRDefault="00B563BA" w:rsidP="00B563BA">
      <w:pPr>
        <w:spacing w:before="240" w:line="360" w:lineRule="auto"/>
        <w:ind w:left="851" w:right="851"/>
        <w:jc w:val="both"/>
        <w:rPr>
          <w:rFonts w:ascii="Palatino Linotype" w:hAnsi="Palatino Linotype" w:cs="Arial"/>
          <w:b/>
          <w:i/>
          <w:u w:val="single"/>
        </w:rPr>
      </w:pPr>
      <w:r w:rsidRPr="00DF0FD2">
        <w:rPr>
          <w:rFonts w:ascii="Palatino Linotype" w:hAnsi="Palatino Linotype" w:cs="Arial"/>
          <w:b/>
          <w:i/>
          <w:u w:val="single"/>
        </w:rPr>
        <w:t>II. Se determine mediante resolución de autoridad competente; o</w:t>
      </w:r>
    </w:p>
    <w:p w14:paraId="0CA4DD42" w14:textId="367D352B" w:rsidR="00B563BA" w:rsidRPr="001571EB" w:rsidRDefault="00B563BA" w:rsidP="00B563B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CC8B5F0" w14:textId="36085B39" w:rsidR="00BA0E47" w:rsidRPr="00B563BA" w:rsidRDefault="00BA0E47" w:rsidP="00B563BA">
      <w:pPr>
        <w:spacing w:before="240" w:line="360" w:lineRule="auto"/>
        <w:ind w:left="851" w:right="851"/>
        <w:jc w:val="both"/>
        <w:rPr>
          <w:rFonts w:ascii="Palatino Linotype" w:hAnsi="Palatino Linotype" w:cs="Arial"/>
          <w:b/>
          <w:i/>
        </w:rPr>
      </w:pPr>
      <w:r w:rsidRPr="00C24C91">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sidR="00B563BA">
        <w:rPr>
          <w:rFonts w:ascii="Palatino Linotype" w:hAnsi="Palatino Linotype" w:cs="Arial"/>
          <w:b/>
          <w:i/>
          <w:u w:val="single"/>
        </w:rPr>
        <w:t xml:space="preserve">” </w:t>
      </w:r>
      <w:r w:rsidR="00B563BA">
        <w:rPr>
          <w:rFonts w:ascii="Palatino Linotype" w:hAnsi="Palatino Linotype" w:cs="Arial"/>
          <w:b/>
          <w:i/>
        </w:rPr>
        <w:t>[Sic]</w:t>
      </w:r>
    </w:p>
    <w:p w14:paraId="1AF8A85C" w14:textId="77777777" w:rsidR="00BA0E47" w:rsidRPr="001571EB" w:rsidRDefault="00BA0E47" w:rsidP="00BA0E47">
      <w:pPr>
        <w:spacing w:line="240" w:lineRule="auto"/>
        <w:ind w:left="851" w:right="851"/>
        <w:jc w:val="both"/>
        <w:rPr>
          <w:rFonts w:ascii="Palatino Linotype" w:hAnsi="Palatino Linotype" w:cs="Arial"/>
          <w:b/>
          <w:i/>
          <w:u w:val="single"/>
        </w:rPr>
      </w:pPr>
    </w:p>
    <w:p w14:paraId="505F81AD" w14:textId="77777777" w:rsidR="00BA0E47" w:rsidRPr="001571EB" w:rsidRDefault="00BA0E47" w:rsidP="00BA0E4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AFEA2C9" w14:textId="77777777" w:rsidR="00BA0E47" w:rsidRPr="001571EB" w:rsidRDefault="00BA0E47" w:rsidP="00BA0E4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5B7EA2A" w14:textId="77777777" w:rsidR="00BA0E47" w:rsidRPr="001571EB" w:rsidRDefault="00BA0E47" w:rsidP="00BA0E4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B9F0B86" w14:textId="77777777" w:rsidR="00BA0E47" w:rsidRPr="001571EB" w:rsidRDefault="00BA0E47" w:rsidP="00BA0E4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19/17, el cual es del tenor literal siguiente:</w:t>
      </w:r>
    </w:p>
    <w:p w14:paraId="52D33A37" w14:textId="5611EA9F" w:rsidR="00B563BA" w:rsidRDefault="00B563BA" w:rsidP="00B563BA">
      <w:pPr>
        <w:autoSpaceDE w:val="0"/>
        <w:autoSpaceDN w:val="0"/>
        <w:adjustRightInd w:val="0"/>
        <w:spacing w:before="240" w:after="240" w:line="240" w:lineRule="auto"/>
        <w:ind w:left="851" w:right="850"/>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2F89EB59" w14:textId="0C6D3EE1" w:rsidR="00BA0E47" w:rsidRPr="001571EB" w:rsidRDefault="00BA0E47" w:rsidP="00BA0E47">
      <w:pPr>
        <w:autoSpaceDE w:val="0"/>
        <w:autoSpaceDN w:val="0"/>
        <w:adjustRightInd w:val="0"/>
        <w:spacing w:before="240" w:after="240" w:line="240" w:lineRule="auto"/>
        <w:ind w:left="851" w:right="850"/>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59167CBD" w14:textId="77777777" w:rsidR="00BA0E47" w:rsidRPr="001571EB" w:rsidRDefault="00BA0E47" w:rsidP="00BA0E47">
      <w:pPr>
        <w:autoSpaceDE w:val="0"/>
        <w:autoSpaceDN w:val="0"/>
        <w:adjustRightInd w:val="0"/>
        <w:spacing w:before="240" w:after="240" w:line="240" w:lineRule="auto"/>
        <w:ind w:left="851" w:right="850"/>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EBC3C78" w14:textId="77777777" w:rsidR="00BA0E47" w:rsidRPr="001571EB" w:rsidRDefault="00BA0E47" w:rsidP="00BA0E47">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668B152" w14:textId="77777777" w:rsidR="00BA0E47" w:rsidRPr="001571EB" w:rsidRDefault="00BA0E47" w:rsidP="00BA0E47">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9675595" w14:textId="4057A928" w:rsidR="00BA0E47" w:rsidRPr="00B563BA" w:rsidRDefault="00BA0E47" w:rsidP="00BA0E47">
      <w:pPr>
        <w:autoSpaceDE w:val="0"/>
        <w:autoSpaceDN w:val="0"/>
        <w:adjustRightInd w:val="0"/>
        <w:spacing w:before="240" w:after="240" w:line="240" w:lineRule="auto"/>
        <w:ind w:left="851" w:right="850"/>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sidR="00B563BA">
        <w:rPr>
          <w:rFonts w:ascii="Palatino Linotype" w:eastAsia="Times New Roman" w:hAnsi="Palatino Linotype" w:cs="Arial"/>
          <w:i/>
        </w:rPr>
        <w:t xml:space="preserve">” </w:t>
      </w:r>
      <w:r w:rsidR="00B563BA">
        <w:rPr>
          <w:rFonts w:ascii="Palatino Linotype" w:eastAsia="Times New Roman" w:hAnsi="Palatino Linotype" w:cs="Arial"/>
          <w:b/>
          <w:i/>
        </w:rPr>
        <w:t>[Sic]</w:t>
      </w:r>
    </w:p>
    <w:p w14:paraId="0DB89C38" w14:textId="77777777" w:rsidR="00C24C91" w:rsidRDefault="00C24C91" w:rsidP="00BA0E47">
      <w:pPr>
        <w:spacing w:before="240" w:after="240" w:line="360" w:lineRule="auto"/>
        <w:jc w:val="both"/>
        <w:rPr>
          <w:rFonts w:ascii="Palatino Linotype" w:hAnsi="Palatino Linotype" w:cs="Arial"/>
          <w:sz w:val="24"/>
          <w:szCs w:val="24"/>
          <w:lang w:eastAsia="es-MX"/>
        </w:rPr>
      </w:pPr>
    </w:p>
    <w:p w14:paraId="5F461D8B" w14:textId="77777777" w:rsidR="00BA0E47" w:rsidRPr="001571EB" w:rsidRDefault="00BA0E47" w:rsidP="00BA0E4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FE854EF" w14:textId="77777777" w:rsidR="00BA0E47" w:rsidRPr="001571EB" w:rsidRDefault="00BA0E47" w:rsidP="00BA0E4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F0F1CD5" w14:textId="77777777" w:rsidR="00BA0E47" w:rsidRPr="001571EB" w:rsidRDefault="00BA0E47" w:rsidP="00BA0E4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E013905" w14:textId="2F76AD91" w:rsidR="00B563BA" w:rsidRDefault="00B563BA" w:rsidP="00B563B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71D1E035" w14:textId="0FF57EB0" w:rsidR="00BA0E47" w:rsidRPr="001571EB" w:rsidRDefault="00BA0E47" w:rsidP="00B563B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B934060" w14:textId="77777777" w:rsidR="00BA0E47" w:rsidRPr="001571EB" w:rsidRDefault="00BA0E47" w:rsidP="00B563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B1964BC" w14:textId="77777777" w:rsidR="00BA0E47" w:rsidRPr="001571EB" w:rsidRDefault="00BA0E47" w:rsidP="00B563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83A738A" w14:textId="77777777" w:rsidR="00BA0E47" w:rsidRPr="001571EB" w:rsidRDefault="00BA0E47" w:rsidP="00B563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56F36B3" w14:textId="65B7E892" w:rsidR="00BA0E47" w:rsidRPr="00B563BA" w:rsidRDefault="00BA0E47" w:rsidP="00B563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w:t>
      </w:r>
      <w:r w:rsidR="00B563BA">
        <w:rPr>
          <w:rFonts w:ascii="Palatino Linotype" w:eastAsia="Times New Roman" w:hAnsi="Palatino Linotype" w:cs="Arial"/>
          <w:i/>
          <w:lang w:eastAsia="es-MX"/>
        </w:rPr>
        <w:t xml:space="preserve">da Ponente Areli Cano Guadiana.” </w:t>
      </w:r>
      <w:r w:rsidR="00B563BA">
        <w:rPr>
          <w:rFonts w:ascii="Palatino Linotype" w:eastAsia="Times New Roman" w:hAnsi="Palatino Linotype" w:cs="Arial"/>
          <w:b/>
          <w:i/>
          <w:lang w:eastAsia="es-MX"/>
        </w:rPr>
        <w:t>[Sic]</w:t>
      </w:r>
    </w:p>
    <w:p w14:paraId="66922207" w14:textId="77777777" w:rsidR="00BA0E47" w:rsidRPr="001571EB" w:rsidRDefault="00BA0E47" w:rsidP="00BA0E47">
      <w:pPr>
        <w:spacing w:after="0" w:line="360" w:lineRule="auto"/>
        <w:jc w:val="both"/>
        <w:rPr>
          <w:rFonts w:ascii="Palatino Linotype" w:hAnsi="Palatino Linotype" w:cs="Arial"/>
        </w:rPr>
      </w:pPr>
    </w:p>
    <w:p w14:paraId="0F305ECE" w14:textId="77777777" w:rsidR="00BA0E47" w:rsidRDefault="00BA0E47" w:rsidP="00BA0E4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85C92D4" w14:textId="77777777" w:rsidR="00B563BA" w:rsidRPr="001571EB" w:rsidRDefault="00B563BA" w:rsidP="00BA0E47">
      <w:pPr>
        <w:spacing w:after="0" w:line="360" w:lineRule="auto"/>
        <w:ind w:right="51"/>
        <w:jc w:val="both"/>
        <w:rPr>
          <w:rFonts w:ascii="Palatino Linotype" w:hAnsi="Palatino Linotype" w:cs="Arial"/>
          <w:sz w:val="24"/>
          <w:szCs w:val="24"/>
        </w:rPr>
      </w:pPr>
    </w:p>
    <w:p w14:paraId="17AB254F" w14:textId="6F572E4F" w:rsidR="00BA0E47" w:rsidRPr="00C24C91" w:rsidRDefault="00BA0E47" w:rsidP="00BA0E47">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t xml:space="preserve">En mérito de lo expuesto en líneas anteriores, resultan fundados los motivos y/o razones de inconformidad hechos valer por </w:t>
      </w:r>
      <w:r w:rsidRPr="00C24C91">
        <w:rPr>
          <w:rFonts w:ascii="Palatino Linotype" w:hAnsi="Palatino Linotype" w:cs="Arial"/>
          <w:b/>
          <w:sz w:val="24"/>
          <w:szCs w:val="24"/>
        </w:rPr>
        <w:t xml:space="preserve">La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sidRPr="00C24C91">
        <w:rPr>
          <w:rFonts w:ascii="Palatino Linotype" w:hAnsi="Palatino Linotype" w:cs="Arial"/>
          <w:b/>
          <w:sz w:val="24"/>
          <w:szCs w:val="24"/>
        </w:rPr>
        <w:t xml:space="preserve">00036/JALTENCO/IP/2018,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14:paraId="1BC2FEA0" w14:textId="113B4EA2" w:rsidR="00BA0E47" w:rsidRDefault="00BA0E47" w:rsidP="00BA0E47">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14:paraId="5279A88E" w14:textId="77777777" w:rsidR="00B563BA" w:rsidRDefault="00B563BA" w:rsidP="006A757D">
      <w:pPr>
        <w:spacing w:after="0" w:line="360" w:lineRule="auto"/>
        <w:ind w:right="-234" w:firstLine="567"/>
        <w:jc w:val="center"/>
        <w:rPr>
          <w:rFonts w:ascii="Palatino Linotype" w:hAnsi="Palatino Linotype" w:cs="Arial"/>
        </w:rPr>
      </w:pPr>
    </w:p>
    <w:p w14:paraId="1FB11BFF" w14:textId="77777777" w:rsidR="00B71D81" w:rsidRDefault="00B71D81" w:rsidP="006A757D">
      <w:pPr>
        <w:spacing w:after="0" w:line="360" w:lineRule="auto"/>
        <w:ind w:right="-234" w:firstLine="567"/>
        <w:jc w:val="center"/>
        <w:rPr>
          <w:rFonts w:ascii="Palatino Linotype" w:hAnsi="Palatino Linotype" w:cs="Arial"/>
        </w:rPr>
      </w:pPr>
    </w:p>
    <w:p w14:paraId="6C385546" w14:textId="77777777" w:rsidR="006A757D" w:rsidRPr="004C510E" w:rsidRDefault="00BA0E47" w:rsidP="006A757D">
      <w:pPr>
        <w:spacing w:after="0" w:line="360" w:lineRule="auto"/>
        <w:ind w:right="-234" w:firstLine="567"/>
        <w:jc w:val="center"/>
        <w:rPr>
          <w:rFonts w:ascii="Palatino Linotype" w:hAnsi="Palatino Linotype"/>
          <w:b/>
          <w:sz w:val="24"/>
          <w:szCs w:val="24"/>
          <w:lang w:val="pt-BR"/>
        </w:rPr>
      </w:pPr>
      <w:r>
        <w:rPr>
          <w:rFonts w:ascii="Palatino Linotype" w:hAnsi="Palatino Linotype" w:cs="Arial"/>
        </w:rPr>
        <w:t xml:space="preserve"> </w:t>
      </w:r>
      <w:r w:rsidR="006A757D">
        <w:rPr>
          <w:rFonts w:ascii="Palatino Linotype" w:hAnsi="Palatino Linotype"/>
          <w:b/>
          <w:sz w:val="24"/>
          <w:szCs w:val="24"/>
          <w:lang w:val="pt-BR"/>
        </w:rPr>
        <w:t xml:space="preserve">S E     </w:t>
      </w:r>
      <w:r w:rsidR="006A757D" w:rsidRPr="004C510E">
        <w:rPr>
          <w:rFonts w:ascii="Palatino Linotype" w:hAnsi="Palatino Linotype"/>
          <w:b/>
          <w:sz w:val="24"/>
          <w:szCs w:val="24"/>
          <w:lang w:val="pt-BR"/>
        </w:rPr>
        <w:t>R E S U E L V E</w:t>
      </w:r>
    </w:p>
    <w:p w14:paraId="482C3DF7" w14:textId="77777777" w:rsidR="006A757D" w:rsidRPr="004C510E" w:rsidRDefault="006A757D" w:rsidP="006A757D">
      <w:pPr>
        <w:spacing w:after="0" w:line="360" w:lineRule="auto"/>
        <w:ind w:right="-234" w:firstLine="567"/>
        <w:jc w:val="center"/>
        <w:rPr>
          <w:rFonts w:ascii="Palatino Linotype" w:hAnsi="Palatino Linotype"/>
          <w:b/>
          <w:sz w:val="24"/>
          <w:szCs w:val="24"/>
          <w:lang w:val="pt-BR"/>
        </w:rPr>
      </w:pPr>
    </w:p>
    <w:p w14:paraId="6451F6FC" w14:textId="724F2842" w:rsidR="006A757D" w:rsidRDefault="006A757D" w:rsidP="006A757D">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sidR="00B563BA">
        <w:rPr>
          <w:rFonts w:ascii="Palatino Linotype" w:eastAsia="Times New Roman" w:hAnsi="Palatino Linotype" w:cs="Arial"/>
          <w:b/>
          <w:sz w:val="24"/>
          <w:szCs w:val="24"/>
        </w:rPr>
        <w:t>LA</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377CFB9D" w14:textId="77777777" w:rsidR="006A757D" w:rsidRDefault="006A757D" w:rsidP="006A757D">
      <w:pPr>
        <w:pStyle w:val="Prrafodelista"/>
        <w:autoSpaceDE w:val="0"/>
        <w:autoSpaceDN w:val="0"/>
        <w:adjustRightInd w:val="0"/>
        <w:spacing w:before="240" w:after="160" w:line="360" w:lineRule="auto"/>
        <w:ind w:left="0"/>
        <w:jc w:val="both"/>
        <w:rPr>
          <w:rFonts w:ascii="Palatino Linotype" w:hAnsi="Palatino Linotype"/>
        </w:rPr>
      </w:pPr>
    </w:p>
    <w:p w14:paraId="50CD763F" w14:textId="49019DC8" w:rsidR="006A757D" w:rsidRPr="00DA3F35" w:rsidRDefault="006A757D" w:rsidP="006A757D">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lastRenderedPageBreak/>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4F01F1">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00B563BA">
        <w:rPr>
          <w:rFonts w:ascii="Palatino Linotype" w:hAnsi="Palatino Linotype" w:cs="Arial"/>
          <w:b/>
          <w:sz w:val="24"/>
          <w:szCs w:val="24"/>
        </w:rPr>
        <w:t>00036/JALTENCO/IP/2018</w:t>
      </w:r>
      <w:r w:rsidRPr="00DA3F35">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 </w:t>
      </w:r>
      <w:r w:rsidRPr="00271D0C">
        <w:rPr>
          <w:rFonts w:ascii="Palatino Linotype" w:eastAsia="Times New Roman" w:hAnsi="Palatino Linotype" w:cs="Arial"/>
          <w:sz w:val="24"/>
          <w:szCs w:val="24"/>
        </w:rPr>
        <w:t xml:space="preserve">haga entrega </w:t>
      </w:r>
      <w:r w:rsidR="00B563BA">
        <w:rPr>
          <w:rFonts w:ascii="Palatino Linotype" w:eastAsia="Times New Roman" w:hAnsi="Palatino Linotype" w:cs="Arial"/>
          <w:sz w:val="24"/>
          <w:szCs w:val="24"/>
        </w:rPr>
        <w:t xml:space="preserve">a </w:t>
      </w:r>
      <w:r w:rsidR="00B563BA">
        <w:rPr>
          <w:rFonts w:ascii="Palatino Linotype" w:eastAsia="Times New Roman" w:hAnsi="Palatino Linotype" w:cs="Arial"/>
          <w:b/>
          <w:sz w:val="24"/>
          <w:szCs w:val="24"/>
        </w:rPr>
        <w:t>LA</w:t>
      </w:r>
      <w:r>
        <w:rPr>
          <w:rFonts w:ascii="Palatino Linotype" w:eastAsia="Times New Roman" w:hAnsi="Palatino Linotype" w:cs="Arial"/>
          <w:b/>
          <w:sz w:val="24"/>
          <w:szCs w:val="24"/>
        </w:rPr>
        <w:t xml:space="preserve"> RECURRENTE, </w:t>
      </w:r>
      <w:r>
        <w:rPr>
          <w:rFonts w:ascii="Palatino Linotype" w:eastAsia="Times New Roman" w:hAnsi="Palatino Linotype" w:cs="Arial"/>
          <w:sz w:val="24"/>
          <w:szCs w:val="24"/>
        </w:rPr>
        <w:t xml:space="preserve">en versión pública, a través del </w:t>
      </w:r>
      <w:r>
        <w:rPr>
          <w:rFonts w:ascii="Palatino Linotype" w:eastAsia="Times New Roman" w:hAnsi="Palatino Linotype" w:cs="Arial"/>
          <w:b/>
          <w:sz w:val="24"/>
          <w:szCs w:val="24"/>
        </w:rPr>
        <w:t xml:space="preserve">SAIMEX </w:t>
      </w:r>
      <w:r>
        <w:rPr>
          <w:rFonts w:ascii="Palatino Linotype" w:eastAsia="Times New Roman" w:hAnsi="Palatino Linotype" w:cs="Arial"/>
          <w:sz w:val="24"/>
          <w:szCs w:val="24"/>
        </w:rPr>
        <w:t>de la siguiente información:</w:t>
      </w:r>
    </w:p>
    <w:p w14:paraId="753E4246" w14:textId="420D0495" w:rsidR="006A757D" w:rsidRDefault="006A757D" w:rsidP="006A757D">
      <w:pPr>
        <w:pStyle w:val="Prrafodelista"/>
        <w:numPr>
          <w:ilvl w:val="0"/>
          <w:numId w:val="43"/>
        </w:numPr>
        <w:spacing w:before="240" w:line="360" w:lineRule="auto"/>
        <w:jc w:val="both"/>
        <w:rPr>
          <w:rFonts w:ascii="Palatino Linotype" w:hAnsi="Palatino Linotype" w:cs="Arial"/>
        </w:rPr>
      </w:pPr>
      <w:r>
        <w:rPr>
          <w:rFonts w:ascii="Palatino Linotype" w:hAnsi="Palatino Linotype" w:cs="Arial"/>
        </w:rPr>
        <w:t xml:space="preserve">El o los documentos </w:t>
      </w:r>
      <w:r w:rsidR="00B563BA">
        <w:rPr>
          <w:rFonts w:ascii="Palatino Linotype" w:hAnsi="Palatino Linotype" w:cs="Arial"/>
        </w:rPr>
        <w:t>en donde conste</w:t>
      </w:r>
      <w:r>
        <w:rPr>
          <w:rFonts w:ascii="Palatino Linotype" w:hAnsi="Palatino Linotype"/>
          <w:color w:val="000000"/>
        </w:rPr>
        <w:t xml:space="preserve"> </w:t>
      </w:r>
      <w:r w:rsidR="00C91103">
        <w:rPr>
          <w:rFonts w:ascii="Palatino Linotype" w:hAnsi="Palatino Linotype"/>
          <w:color w:val="000000"/>
        </w:rPr>
        <w:t>el salario bruto y neto mensual percibido por el presidente municipal, síndico y regidores</w:t>
      </w:r>
      <w:r w:rsidR="00E21F96">
        <w:rPr>
          <w:rFonts w:ascii="Palatino Linotype" w:hAnsi="Palatino Linotype"/>
          <w:color w:val="000000"/>
        </w:rPr>
        <w:t xml:space="preserve"> del Municipio de </w:t>
      </w:r>
      <w:proofErr w:type="spellStart"/>
      <w:r w:rsidR="00E21F96">
        <w:rPr>
          <w:rFonts w:ascii="Palatino Linotype" w:hAnsi="Palatino Linotype"/>
          <w:color w:val="000000"/>
        </w:rPr>
        <w:t>Jaltenco</w:t>
      </w:r>
      <w:proofErr w:type="spellEnd"/>
      <w:r w:rsidR="00C91103">
        <w:rPr>
          <w:rFonts w:ascii="Palatino Linotype" w:hAnsi="Palatino Linotype"/>
          <w:color w:val="000000"/>
        </w:rPr>
        <w:t xml:space="preserve">, del periodo comprendido del primero al treinta de septiembre de dos mil dieciocho. </w:t>
      </w:r>
    </w:p>
    <w:p w14:paraId="5E2D0C52" w14:textId="77777777" w:rsidR="006A757D" w:rsidRPr="00C56A1A" w:rsidRDefault="006A757D" w:rsidP="006A757D">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58061A63" w14:textId="77777777" w:rsidR="006A757D" w:rsidRPr="00D05C83" w:rsidRDefault="006A757D" w:rsidP="006A757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D2F3EA6" w14:textId="77777777" w:rsidR="006A757D" w:rsidRPr="00D05C83" w:rsidRDefault="006A757D" w:rsidP="006A757D">
      <w:pPr>
        <w:autoSpaceDE w:val="0"/>
        <w:autoSpaceDN w:val="0"/>
        <w:adjustRightInd w:val="0"/>
        <w:spacing w:before="240" w:line="360" w:lineRule="auto"/>
        <w:jc w:val="both"/>
        <w:rPr>
          <w:rFonts w:ascii="Palatino Linotype" w:hAnsi="Palatino Linotype" w:cs="Arial"/>
          <w:sz w:val="24"/>
          <w:szCs w:val="24"/>
        </w:rPr>
      </w:pPr>
    </w:p>
    <w:p w14:paraId="1883672F" w14:textId="3D0F7567" w:rsidR="006A757D" w:rsidRDefault="006A757D" w:rsidP="006A757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00C91103">
        <w:rPr>
          <w:rFonts w:ascii="Palatino Linotype" w:hAnsi="Palatino Linotype" w:cs="Arial"/>
          <w:sz w:val="24"/>
          <w:szCs w:val="24"/>
        </w:rPr>
        <w:t xml:space="preserve"> a</w:t>
      </w:r>
      <w:r>
        <w:rPr>
          <w:rFonts w:ascii="Palatino Linotype" w:hAnsi="Palatino Linotype" w:cs="Arial"/>
          <w:b/>
          <w:sz w:val="24"/>
          <w:szCs w:val="24"/>
        </w:rPr>
        <w:t xml:space="preserve"> </w:t>
      </w:r>
      <w:r w:rsidR="00C91103">
        <w:rPr>
          <w:rFonts w:ascii="Palatino Linotype" w:hAnsi="Palatino Linotype" w:cs="Arial"/>
          <w:b/>
          <w:sz w:val="24"/>
          <w:szCs w:val="24"/>
        </w:rPr>
        <w:t xml:space="preserve">LA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w:t>
      </w:r>
      <w:r w:rsidRPr="00D05C83">
        <w:rPr>
          <w:rFonts w:ascii="Palatino Linotype" w:hAnsi="Palatino Linotype" w:cs="Arial"/>
          <w:sz w:val="24"/>
          <w:szCs w:val="24"/>
        </w:rPr>
        <w:lastRenderedPageBreak/>
        <w:t>a la Información Pública del Estado de México y Municipios podrá promover Juicio de Amparo en los términos de las leyes aplicables.</w:t>
      </w:r>
    </w:p>
    <w:p w14:paraId="041A39BD" w14:textId="77777777" w:rsidR="006A757D" w:rsidRPr="00D05C83" w:rsidRDefault="006A757D" w:rsidP="006A757D">
      <w:pPr>
        <w:autoSpaceDE w:val="0"/>
        <w:autoSpaceDN w:val="0"/>
        <w:adjustRightInd w:val="0"/>
        <w:spacing w:before="240" w:line="360" w:lineRule="auto"/>
        <w:jc w:val="both"/>
        <w:rPr>
          <w:rFonts w:ascii="Palatino Linotype" w:hAnsi="Palatino Linotype" w:cs="Arial"/>
          <w:sz w:val="24"/>
          <w:szCs w:val="24"/>
        </w:rPr>
      </w:pPr>
    </w:p>
    <w:p w14:paraId="7D25BBF5" w14:textId="77777777" w:rsidR="006A757D" w:rsidRDefault="006A757D" w:rsidP="006A757D">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2BA89DF7" w14:textId="0515BA09" w:rsidR="006A757D" w:rsidRDefault="006A757D" w:rsidP="006A757D">
      <w:pPr>
        <w:autoSpaceDE w:val="0"/>
        <w:autoSpaceDN w:val="0"/>
        <w:adjustRightInd w:val="0"/>
        <w:spacing w:before="240" w:line="360" w:lineRule="auto"/>
        <w:jc w:val="both"/>
        <w:rPr>
          <w:rFonts w:ascii="Palatino Linotype" w:hAnsi="Palatino Linotype" w:cs="Arial"/>
          <w:sz w:val="24"/>
          <w:szCs w:val="24"/>
        </w:rPr>
      </w:pPr>
    </w:p>
    <w:p w14:paraId="7EC0DF39" w14:textId="534EFABF" w:rsidR="006A757D" w:rsidRDefault="00B71D81" w:rsidP="006A757D">
      <w:pPr>
        <w:spacing w:before="240" w:line="360" w:lineRule="auto"/>
        <w:jc w:val="both"/>
        <w:rPr>
          <w:rFonts w:ascii="Palatino Linotype" w:hAnsi="Palatino Linotype" w:cs="Arial"/>
          <w:sz w:val="24"/>
          <w:szCs w:val="24"/>
        </w:rPr>
      </w:pPr>
      <w:r w:rsidRPr="00C91103">
        <w:rPr>
          <w:rFonts w:ascii="Palatino Linotype" w:hAnsi="Palatino Linotype" w:cs="Arial"/>
          <w:noProof/>
          <w:sz w:val="24"/>
          <w:szCs w:val="24"/>
          <w:lang w:eastAsia="es-MX"/>
        </w:rPr>
        <mc:AlternateContent>
          <mc:Choice Requires="wps">
            <w:drawing>
              <wp:anchor distT="0" distB="0" distL="114300" distR="114300" simplePos="0" relativeHeight="251752448" behindDoc="0" locked="0" layoutInCell="1" allowOverlap="1" wp14:anchorId="0CA89DFB" wp14:editId="442937F4">
                <wp:simplePos x="0" y="0"/>
                <wp:positionH relativeFrom="page">
                  <wp:posOffset>574157</wp:posOffset>
                </wp:positionH>
                <wp:positionV relativeFrom="paragraph">
                  <wp:posOffset>2735019</wp:posOffset>
                </wp:positionV>
                <wp:extent cx="6705157" cy="2173250"/>
                <wp:effectExtent l="0" t="0" r="19685" b="36830"/>
                <wp:wrapNone/>
                <wp:docPr id="6" name="Conector recto 6"/>
                <wp:cNvGraphicFramePr/>
                <a:graphic xmlns:a="http://schemas.openxmlformats.org/drawingml/2006/main">
                  <a:graphicData uri="http://schemas.microsoft.com/office/word/2010/wordprocessingShape">
                    <wps:wsp>
                      <wps:cNvCnPr/>
                      <wps:spPr>
                        <a:xfrm>
                          <a:off x="0" y="0"/>
                          <a:ext cx="6705157" cy="217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A4BD9" id="Conector recto 6" o:spid="_x0000_s1026" style="position:absolute;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2pt,215.35pt" to="573.15pt,3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" strokecolor="#5b9bd5 [3204]" strokeweight=".5pt">
                <v:stroke joinstyle="miter"/>
                <w10:wrap anchorx="page"/>
              </v:line>
            </w:pict>
          </mc:Fallback>
        </mc:AlternateContent>
      </w:r>
      <w:r w:rsidR="006A757D" w:rsidRPr="00C91103">
        <w:rPr>
          <w:rFonts w:ascii="Palatino Linotype" w:hAnsi="Palatino Linotype" w:cs="Arial"/>
          <w:noProof/>
          <w:sz w:val="24"/>
          <w:szCs w:val="24"/>
          <w:lang w:eastAsia="es-MX"/>
        </w:rPr>
        <w:t xml:space="preserve"> </w:t>
      </w:r>
      <w:r w:rsidR="006A757D" w:rsidRPr="00C91103">
        <w:rPr>
          <w:rFonts w:ascii="Palatino Linotype" w:hAnsi="Palatino Linotype" w:cs="Arial"/>
          <w:sz w:val="24"/>
          <w:szCs w:val="24"/>
        </w:rPr>
        <w:t xml:space="preserve">ASÍ LO RESUELVE, POR UNANIMIDAD DE </w:t>
      </w:r>
      <w:r w:rsidR="0087532E">
        <w:rPr>
          <w:rFonts w:ascii="Palatino Linotype" w:hAnsi="Palatino Linotype" w:cs="Arial"/>
          <w:sz w:val="24"/>
          <w:szCs w:val="24"/>
        </w:rPr>
        <w:t>LOS PRESENTES</w:t>
      </w:r>
      <w:r w:rsidR="006A757D" w:rsidRPr="00C91103">
        <w:rPr>
          <w:rFonts w:ascii="Palatino Linotype" w:hAnsi="Palatino Linotype" w:cs="Arial"/>
          <w:sz w:val="24"/>
          <w:szCs w:val="24"/>
        </w:rPr>
        <w:t xml:space="preserve"> EL PLENO DEL</w:t>
      </w:r>
      <w:r w:rsidR="006A757D"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6A757D" w:rsidRPr="00C91103">
        <w:rPr>
          <w:rFonts w:ascii="Palatino Linotype" w:hAnsi="Palatino Linotype" w:cs="Arial"/>
          <w:sz w:val="24"/>
          <w:szCs w:val="24"/>
        </w:rPr>
        <w:t>, CONFORMADO POR LOS COMISIONADOS ZULEMA MARTÍNEZ SÁNCHEZ, EVA ABAID YAPUR, JOSÉ GUADALUPE LUNA HERNÁNDEZ</w:t>
      </w:r>
      <w:r w:rsidR="006A757D">
        <w:rPr>
          <w:rFonts w:ascii="Palatino Linotype" w:hAnsi="Palatino Linotype" w:cs="Arial"/>
          <w:sz w:val="24"/>
          <w:szCs w:val="24"/>
        </w:rPr>
        <w:t xml:space="preserve">, </w:t>
      </w:r>
      <w:r w:rsidR="006A757D" w:rsidRPr="006C6A05">
        <w:rPr>
          <w:rFonts w:ascii="Palatino Linotype" w:hAnsi="Palatino Linotype" w:cs="Arial"/>
          <w:sz w:val="24"/>
          <w:szCs w:val="24"/>
        </w:rPr>
        <w:t xml:space="preserve">JAVIER </w:t>
      </w:r>
      <w:r w:rsidR="00C91103">
        <w:rPr>
          <w:rFonts w:ascii="Palatino Linotype" w:hAnsi="Palatino Linotype" w:cs="Arial"/>
          <w:sz w:val="24"/>
          <w:szCs w:val="24"/>
        </w:rPr>
        <w:t xml:space="preserve">MARTÍNEZ CRUZ Y LUIS GUSTAVO PARRA NORIEGA </w:t>
      </w:r>
      <w:r w:rsidR="0087532E">
        <w:rPr>
          <w:rFonts w:ascii="Palatino Linotype" w:hAnsi="Palatino Linotype" w:cs="Arial"/>
          <w:sz w:val="24"/>
          <w:szCs w:val="24"/>
        </w:rPr>
        <w:t xml:space="preserve">(AUSENTE EN VOTACIÓN) </w:t>
      </w:r>
      <w:r w:rsidR="00C91103" w:rsidRPr="006C6A05">
        <w:rPr>
          <w:rFonts w:ascii="Palatino Linotype" w:hAnsi="Palatino Linotype" w:cs="Arial"/>
          <w:sz w:val="24"/>
          <w:szCs w:val="24"/>
        </w:rPr>
        <w:t xml:space="preserve">EN LA </w:t>
      </w:r>
      <w:r w:rsidR="00C91103">
        <w:rPr>
          <w:rFonts w:ascii="Palatino Linotype" w:hAnsi="Palatino Linotype" w:cs="Arial"/>
          <w:sz w:val="24"/>
          <w:szCs w:val="24"/>
        </w:rPr>
        <w:t xml:space="preserve">TERCERA </w:t>
      </w:r>
      <w:r w:rsidR="00C91103" w:rsidRPr="006C6A05">
        <w:rPr>
          <w:rFonts w:ascii="Palatino Linotype" w:hAnsi="Palatino Linotype" w:cs="Arial"/>
          <w:sz w:val="24"/>
          <w:szCs w:val="24"/>
        </w:rPr>
        <w:t xml:space="preserve">SESIÓN ORDINARIA CELEBRADA EL </w:t>
      </w:r>
      <w:r w:rsidR="00C91103">
        <w:rPr>
          <w:rFonts w:ascii="Palatino Linotype" w:hAnsi="Palatino Linotype" w:cs="Arial"/>
          <w:sz w:val="24"/>
          <w:szCs w:val="24"/>
        </w:rPr>
        <w:t>VEINTITRÉS DE ENERO DE DOS MIL DIECINUEVE</w:t>
      </w:r>
      <w:r w:rsidR="00C91103" w:rsidRPr="006C6A05">
        <w:rPr>
          <w:rFonts w:ascii="Palatino Linotype" w:hAnsi="Palatino Linotype" w:cs="Arial"/>
          <w:sz w:val="24"/>
          <w:szCs w:val="24"/>
        </w:rPr>
        <w:t>, ANTE EL SECRETARIO TÉCNICO DEL PLENO, ALEXIS TAPIA RAMÍREZ.</w:t>
      </w:r>
      <w:r w:rsidR="00C91103">
        <w:rPr>
          <w:rFonts w:ascii="Palatino Linotype" w:hAnsi="Palatino Linotype" w:cs="Arial"/>
          <w:sz w:val="24"/>
          <w:szCs w:val="24"/>
        </w:rPr>
        <w:t xml:space="preserve">  </w:t>
      </w:r>
      <w:r w:rsidR="006A757D">
        <w:rPr>
          <w:rFonts w:ascii="Palatino Linotype" w:hAnsi="Palatino Linotype" w:cs="Arial"/>
          <w:sz w:val="24"/>
          <w:szCs w:val="24"/>
        </w:rPr>
        <w:br w:type="page"/>
      </w:r>
    </w:p>
    <w:p w14:paraId="48408D62" w14:textId="77777777" w:rsidR="006A757D" w:rsidRDefault="006A757D" w:rsidP="006A757D">
      <w:pPr>
        <w:spacing w:before="240" w:line="360" w:lineRule="auto"/>
        <w:jc w:val="both"/>
        <w:rPr>
          <w:rFonts w:ascii="Palatino Linotype" w:hAnsi="Palatino Linotype" w:cs="Arial"/>
          <w:sz w:val="24"/>
          <w:szCs w:val="24"/>
        </w:rPr>
      </w:pPr>
    </w:p>
    <w:p w14:paraId="6F7CD638" w14:textId="3D36DCFD" w:rsidR="006A757D" w:rsidRPr="00D05C83" w:rsidRDefault="006A757D" w:rsidP="006A757D">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6304" behindDoc="0" locked="0" layoutInCell="1" allowOverlap="1" wp14:anchorId="0268C7C7" wp14:editId="08C4DF29">
                <wp:simplePos x="0" y="0"/>
                <wp:positionH relativeFrom="page">
                  <wp:align>center</wp:align>
                </wp:positionH>
                <wp:positionV relativeFrom="paragraph">
                  <wp:posOffset>455295</wp:posOffset>
                </wp:positionV>
                <wp:extent cx="2551430" cy="971550"/>
                <wp:effectExtent l="0" t="0" r="20320" b="19050"/>
                <wp:wrapNone/>
                <wp:docPr id="1" name="Cuadro de texto 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AA39F0" w14:textId="77777777" w:rsidR="006A757D" w:rsidRPr="00EF2FC0" w:rsidRDefault="006A757D" w:rsidP="006A757D">
                            <w:pPr>
                              <w:jc w:val="center"/>
                              <w:rPr>
                                <w:rFonts w:ascii="Palatino Linotype" w:hAnsi="Palatino Linotype"/>
                              </w:rPr>
                            </w:pPr>
                            <w:r w:rsidRPr="00EF2FC0">
                              <w:rPr>
                                <w:rFonts w:ascii="Palatino Linotype" w:hAnsi="Palatino Linotype"/>
                                <w:b/>
                              </w:rPr>
                              <w:t>Zulema Martínez Sánchez</w:t>
                            </w:r>
                          </w:p>
                          <w:p w14:paraId="307D7D90" w14:textId="77777777" w:rsidR="006A757D" w:rsidRDefault="006A757D" w:rsidP="006A757D">
                            <w:pPr>
                              <w:jc w:val="center"/>
                              <w:rPr>
                                <w:rFonts w:ascii="Palatino Linotype" w:hAnsi="Palatino Linotype"/>
                              </w:rPr>
                            </w:pPr>
                            <w:r>
                              <w:rPr>
                                <w:rFonts w:ascii="Palatino Linotype" w:hAnsi="Palatino Linotype"/>
                              </w:rPr>
                              <w:t>Comisionada Presidenta</w:t>
                            </w:r>
                          </w:p>
                          <w:p w14:paraId="5946BAD4" w14:textId="77777777" w:rsidR="006A757D" w:rsidRDefault="006A757D" w:rsidP="006A757D">
                            <w:pPr>
                              <w:jc w:val="center"/>
                              <w:rPr>
                                <w:rFonts w:ascii="Palatino Linotype" w:hAnsi="Palatino Linotype"/>
                                <w:b/>
                              </w:rPr>
                            </w:pPr>
                            <w:r>
                              <w:rPr>
                                <w:rFonts w:ascii="Palatino Linotype" w:hAnsi="Palatino Linotype"/>
                                <w:b/>
                              </w:rPr>
                              <w:t>(Rúbrica).</w:t>
                            </w:r>
                          </w:p>
                          <w:p w14:paraId="097A35BB" w14:textId="77777777" w:rsidR="006A757D" w:rsidRPr="00016AF3" w:rsidRDefault="006A757D" w:rsidP="006A757D">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68C7C7" id="_x0000_t202" coordsize="21600,21600" o:spt="202" path="m,l,21600r21600,l21600,xe">
                <v:stroke joinstyle="miter"/>
                <v:path gradientshapeok="t" o:connecttype="rect"/>
              </v:shapetype>
              <v:shape id="Cuadro de texto 1" o:spid="_x0000_s1026" type="#_x0000_t202" style="position:absolute;left:0;text-align:left;margin-left:0;margin-top:35.85pt;width:200.9pt;height:76.5pt;z-index:2517463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" fillcolor="white [3201]" strokecolor="white [3212]" strokeweight=".5pt">
                <v:textbox>
                  <w:txbxContent>
                    <w:p w14:paraId="2FAA39F0" w14:textId="77777777" w:rsidR="006A757D" w:rsidRPr="00EF2FC0" w:rsidRDefault="006A757D" w:rsidP="006A757D">
                      <w:pPr>
                        <w:jc w:val="center"/>
                        <w:rPr>
                          <w:rFonts w:ascii="Palatino Linotype" w:hAnsi="Palatino Linotype"/>
                        </w:rPr>
                      </w:pPr>
                      <w:r w:rsidRPr="00EF2FC0">
                        <w:rPr>
                          <w:rFonts w:ascii="Palatino Linotype" w:hAnsi="Palatino Linotype"/>
                          <w:b/>
                        </w:rPr>
                        <w:t>Zulema Martínez Sánchez</w:t>
                      </w:r>
                    </w:p>
                    <w:p w14:paraId="307D7D90" w14:textId="77777777" w:rsidR="006A757D" w:rsidRDefault="006A757D" w:rsidP="006A757D">
                      <w:pPr>
                        <w:jc w:val="center"/>
                        <w:rPr>
                          <w:rFonts w:ascii="Palatino Linotype" w:hAnsi="Palatino Linotype"/>
                        </w:rPr>
                      </w:pPr>
                      <w:r>
                        <w:rPr>
                          <w:rFonts w:ascii="Palatino Linotype" w:hAnsi="Palatino Linotype"/>
                        </w:rPr>
                        <w:t>Comisionada Presidenta</w:t>
                      </w:r>
                    </w:p>
                    <w:p w14:paraId="5946BAD4" w14:textId="77777777" w:rsidR="006A757D" w:rsidRDefault="006A757D" w:rsidP="006A757D">
                      <w:pPr>
                        <w:jc w:val="center"/>
                        <w:rPr>
                          <w:rFonts w:ascii="Palatino Linotype" w:hAnsi="Palatino Linotype"/>
                          <w:b/>
                        </w:rPr>
                      </w:pPr>
                      <w:r>
                        <w:rPr>
                          <w:rFonts w:ascii="Palatino Linotype" w:hAnsi="Palatino Linotype"/>
                          <w:b/>
                        </w:rPr>
                        <w:t>(Rúbrica).</w:t>
                      </w:r>
                    </w:p>
                    <w:p w14:paraId="097A35BB" w14:textId="77777777" w:rsidR="006A757D" w:rsidRPr="00016AF3" w:rsidRDefault="006A757D" w:rsidP="006A757D">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r w:rsidR="00C10755">
        <w:rPr>
          <w:rFonts w:ascii="Palatino Linotype" w:hAnsi="Palatino Linotype" w:cs="Arial"/>
          <w:sz w:val="24"/>
          <w:szCs w:val="24"/>
        </w:rPr>
        <w:t xml:space="preserve"> </w:t>
      </w:r>
    </w:p>
    <w:p w14:paraId="23331895" w14:textId="77777777" w:rsidR="006A757D" w:rsidRDefault="006A757D" w:rsidP="006A757D">
      <w:pPr>
        <w:autoSpaceDE w:val="0"/>
        <w:autoSpaceDN w:val="0"/>
        <w:adjustRightInd w:val="0"/>
        <w:spacing w:before="240" w:line="480" w:lineRule="auto"/>
        <w:jc w:val="both"/>
        <w:rPr>
          <w:rFonts w:ascii="Palatino Linotype" w:hAnsi="Palatino Linotype" w:cs="Arial"/>
          <w:sz w:val="24"/>
          <w:szCs w:val="24"/>
        </w:rPr>
      </w:pPr>
    </w:p>
    <w:p w14:paraId="7A42D7E1" w14:textId="77777777" w:rsidR="006A757D" w:rsidRDefault="006A757D" w:rsidP="006A757D">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7328" behindDoc="0" locked="0" layoutInCell="1" allowOverlap="1" wp14:anchorId="03B1CE6A" wp14:editId="57486A8D">
                <wp:simplePos x="0" y="0"/>
                <wp:positionH relativeFrom="margin">
                  <wp:posOffset>-333375</wp:posOffset>
                </wp:positionH>
                <wp:positionV relativeFrom="paragraph">
                  <wp:posOffset>619760</wp:posOffset>
                </wp:positionV>
                <wp:extent cx="2486025" cy="895350"/>
                <wp:effectExtent l="0" t="0" r="28575" b="19050"/>
                <wp:wrapNone/>
                <wp:docPr id="2" name="Cuadro de texto 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1C7AB8" w14:textId="77777777" w:rsidR="006A757D" w:rsidRPr="00EF2FC0" w:rsidRDefault="006A757D" w:rsidP="006A757D">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5A9CA50E" w14:textId="77777777" w:rsidR="006A757D" w:rsidRPr="00EF2FC0" w:rsidRDefault="006A757D" w:rsidP="006A757D">
                            <w:pPr>
                              <w:jc w:val="center"/>
                              <w:rPr>
                                <w:rFonts w:ascii="Palatino Linotype" w:hAnsi="Palatino Linotype"/>
                              </w:rPr>
                            </w:pPr>
                            <w:r w:rsidRPr="00EF2FC0">
                              <w:rPr>
                                <w:rFonts w:ascii="Palatino Linotype" w:hAnsi="Palatino Linotype"/>
                              </w:rPr>
                              <w:t>Comisionada</w:t>
                            </w:r>
                          </w:p>
                          <w:p w14:paraId="4674FD7A" w14:textId="77777777" w:rsidR="006A757D" w:rsidRDefault="006A757D" w:rsidP="006A757D">
                            <w:pPr>
                              <w:jc w:val="center"/>
                              <w:rPr>
                                <w:rFonts w:ascii="Palatino Linotype" w:hAnsi="Palatino Linotype"/>
                                <w:b/>
                              </w:rPr>
                            </w:pPr>
                            <w:r>
                              <w:rPr>
                                <w:rFonts w:ascii="Palatino Linotype" w:hAnsi="Palatino Linotype"/>
                                <w:b/>
                              </w:rPr>
                              <w:t>(Rúbrica).</w:t>
                            </w:r>
                          </w:p>
                          <w:p w14:paraId="112D00AC" w14:textId="77777777" w:rsidR="006A757D" w:rsidRDefault="006A757D" w:rsidP="006A757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1CE6A" id="Cuadro de texto 2" o:spid="_x0000_s1027" type="#_x0000_t202" style="position:absolute;left:0;text-align:left;margin-left:-26.25pt;margin-top:48.8pt;width:195.75pt;height:70.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rolAIAAMA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D0gJrolAIAAMAFAAAOAAAAAAAAAAAAAAAAAC4CAABkcnMvZTJvRG9j&#10;LnhtbFBLAQItABQABgAIAAAAIQBvPLxT4QAAAAoBAAAPAAAAAAAAAAAAAAAAAO4EAABkcnMvZG93&#10;bnJldi54bWxQSwUGAAAAAAQABADzAAAA/AUAAAAA&#10;" fillcolor="white [3201]" strokecolor="white [3212]" strokeweight=".5pt">
                <v:textbox>
                  <w:txbxContent>
                    <w:p w14:paraId="371C7AB8" w14:textId="77777777" w:rsidR="006A757D" w:rsidRPr="00EF2FC0" w:rsidRDefault="006A757D" w:rsidP="006A757D">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5A9CA50E" w14:textId="77777777" w:rsidR="006A757D" w:rsidRPr="00EF2FC0" w:rsidRDefault="006A757D" w:rsidP="006A757D">
                      <w:pPr>
                        <w:jc w:val="center"/>
                        <w:rPr>
                          <w:rFonts w:ascii="Palatino Linotype" w:hAnsi="Palatino Linotype"/>
                        </w:rPr>
                      </w:pPr>
                      <w:r w:rsidRPr="00EF2FC0">
                        <w:rPr>
                          <w:rFonts w:ascii="Palatino Linotype" w:hAnsi="Palatino Linotype"/>
                        </w:rPr>
                        <w:t>Comisionada</w:t>
                      </w:r>
                    </w:p>
                    <w:p w14:paraId="4674FD7A" w14:textId="77777777" w:rsidR="006A757D" w:rsidRDefault="006A757D" w:rsidP="006A757D">
                      <w:pPr>
                        <w:jc w:val="center"/>
                        <w:rPr>
                          <w:rFonts w:ascii="Palatino Linotype" w:hAnsi="Palatino Linotype"/>
                          <w:b/>
                        </w:rPr>
                      </w:pPr>
                      <w:r>
                        <w:rPr>
                          <w:rFonts w:ascii="Palatino Linotype" w:hAnsi="Palatino Linotype"/>
                          <w:b/>
                        </w:rPr>
                        <w:t>(Rúbrica).</w:t>
                      </w:r>
                    </w:p>
                    <w:p w14:paraId="112D00AC" w14:textId="77777777" w:rsidR="006A757D" w:rsidRDefault="006A757D" w:rsidP="006A757D">
                      <w:pPr>
                        <w:jc w:val="center"/>
                      </w:pPr>
                    </w:p>
                  </w:txbxContent>
                </v:textbox>
                <w10:wrap anchorx="margin"/>
              </v:shape>
            </w:pict>
          </mc:Fallback>
        </mc:AlternateContent>
      </w:r>
    </w:p>
    <w:p w14:paraId="7160C514" w14:textId="77777777" w:rsidR="006A757D" w:rsidRDefault="006A757D" w:rsidP="006A757D">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8352" behindDoc="0" locked="0" layoutInCell="1" allowOverlap="1" wp14:anchorId="102C7AB2" wp14:editId="156BB896">
                <wp:simplePos x="0" y="0"/>
                <wp:positionH relativeFrom="margin">
                  <wp:posOffset>3558540</wp:posOffset>
                </wp:positionH>
                <wp:positionV relativeFrom="paragraph">
                  <wp:posOffset>85090</wp:posOffset>
                </wp:positionV>
                <wp:extent cx="2543175" cy="94297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84AC5F" w14:textId="77777777" w:rsidR="006A757D" w:rsidRPr="00EF2FC0" w:rsidRDefault="006A757D" w:rsidP="006A757D">
                            <w:pPr>
                              <w:jc w:val="center"/>
                              <w:rPr>
                                <w:rFonts w:ascii="Palatino Linotype" w:hAnsi="Palatino Linotype"/>
                              </w:rPr>
                            </w:pPr>
                            <w:r>
                              <w:rPr>
                                <w:rFonts w:ascii="Palatino Linotype" w:hAnsi="Palatino Linotype"/>
                                <w:b/>
                              </w:rPr>
                              <w:t>José Guadalupe Luna Hernández</w:t>
                            </w:r>
                          </w:p>
                          <w:p w14:paraId="2DD59F04" w14:textId="77777777" w:rsidR="006A757D" w:rsidRDefault="006A757D" w:rsidP="006A757D">
                            <w:pPr>
                              <w:jc w:val="center"/>
                              <w:rPr>
                                <w:rFonts w:ascii="Palatino Linotype" w:hAnsi="Palatino Linotype"/>
                              </w:rPr>
                            </w:pPr>
                            <w:r w:rsidRPr="00EF2FC0">
                              <w:rPr>
                                <w:rFonts w:ascii="Palatino Linotype" w:hAnsi="Palatino Linotype"/>
                              </w:rPr>
                              <w:t>Comisionado</w:t>
                            </w:r>
                          </w:p>
                          <w:p w14:paraId="77422282" w14:textId="77777777" w:rsidR="006A757D" w:rsidRPr="009234AD" w:rsidRDefault="006A757D" w:rsidP="006A757D">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2C7AB2" id="Cuadro de texto 8" o:spid="_x0000_s1028" type="#_x0000_t202" style="position:absolute;left:0;text-align:left;margin-left:280.2pt;margin-top:6.7pt;width:200.25pt;height:74.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C1US3hmQIAAMAFAAAOAAAAAAAAAAAAAAAAAC4CAABkcnMvZTJv&#10;RG9jLnhtbFBLAQItABQABgAIAAAAIQDYvWAe3wAAAAoBAAAPAAAAAAAAAAAAAAAAAPMEAABkcnMv&#10;ZG93bnJldi54bWxQSwUGAAAAAAQABADzAAAA/wUAAAAA&#10;" fillcolor="white [3201]" strokecolor="white [3212]" strokeweight=".5pt">
                <v:textbox>
                  <w:txbxContent>
                    <w:p w14:paraId="6584AC5F" w14:textId="77777777" w:rsidR="006A757D" w:rsidRPr="00EF2FC0" w:rsidRDefault="006A757D" w:rsidP="006A757D">
                      <w:pPr>
                        <w:jc w:val="center"/>
                        <w:rPr>
                          <w:rFonts w:ascii="Palatino Linotype" w:hAnsi="Palatino Linotype"/>
                        </w:rPr>
                      </w:pPr>
                      <w:r>
                        <w:rPr>
                          <w:rFonts w:ascii="Palatino Linotype" w:hAnsi="Palatino Linotype"/>
                          <w:b/>
                        </w:rPr>
                        <w:t>José Guadalupe Luna Hernández</w:t>
                      </w:r>
                    </w:p>
                    <w:p w14:paraId="2DD59F04" w14:textId="77777777" w:rsidR="006A757D" w:rsidRDefault="006A757D" w:rsidP="006A757D">
                      <w:pPr>
                        <w:jc w:val="center"/>
                        <w:rPr>
                          <w:rFonts w:ascii="Palatino Linotype" w:hAnsi="Palatino Linotype"/>
                        </w:rPr>
                      </w:pPr>
                      <w:r w:rsidRPr="00EF2FC0">
                        <w:rPr>
                          <w:rFonts w:ascii="Palatino Linotype" w:hAnsi="Palatino Linotype"/>
                        </w:rPr>
                        <w:t>Comisionado</w:t>
                      </w:r>
                    </w:p>
                    <w:p w14:paraId="77422282" w14:textId="77777777" w:rsidR="006A757D" w:rsidRPr="009234AD" w:rsidRDefault="006A757D" w:rsidP="006A757D">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2875714D" w14:textId="77777777" w:rsidR="006A757D" w:rsidRPr="00D54B7D" w:rsidRDefault="006A757D" w:rsidP="006A757D">
      <w:pPr>
        <w:spacing w:before="240" w:line="480" w:lineRule="auto"/>
        <w:jc w:val="both"/>
        <w:rPr>
          <w:rFonts w:ascii="Palatino Linotype" w:hAnsi="Palatino Linotype"/>
        </w:rPr>
      </w:pPr>
    </w:p>
    <w:p w14:paraId="3C885324" w14:textId="77777777" w:rsidR="006A757D" w:rsidRPr="00D54B7D" w:rsidRDefault="006A757D" w:rsidP="006A757D">
      <w:pPr>
        <w:spacing w:before="240" w:line="480" w:lineRule="auto"/>
        <w:jc w:val="center"/>
        <w:rPr>
          <w:rFonts w:ascii="Palatino Linotype" w:hAnsi="Palatino Linotype"/>
        </w:rPr>
      </w:pPr>
    </w:p>
    <w:p w14:paraId="54EA6072" w14:textId="77777777" w:rsidR="006A757D" w:rsidRDefault="006A757D" w:rsidP="006A757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1424" behindDoc="0" locked="0" layoutInCell="1" allowOverlap="1" wp14:anchorId="609515A0" wp14:editId="526B91BC">
                <wp:simplePos x="0" y="0"/>
                <wp:positionH relativeFrom="margin">
                  <wp:posOffset>-299085</wp:posOffset>
                </wp:positionH>
                <wp:positionV relativeFrom="paragraph">
                  <wp:posOffset>582930</wp:posOffset>
                </wp:positionV>
                <wp:extent cx="2486025" cy="937895"/>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3E59C7" w14:textId="77777777" w:rsidR="006A757D" w:rsidRPr="00EF2FC0" w:rsidRDefault="006A757D" w:rsidP="006A757D">
                            <w:pPr>
                              <w:jc w:val="center"/>
                              <w:rPr>
                                <w:rFonts w:ascii="Palatino Linotype" w:hAnsi="Palatino Linotype"/>
                              </w:rPr>
                            </w:pPr>
                            <w:r w:rsidRPr="00EF2FC0">
                              <w:rPr>
                                <w:rFonts w:ascii="Palatino Linotype" w:hAnsi="Palatino Linotype"/>
                                <w:b/>
                              </w:rPr>
                              <w:t>Javier Martínez Cruz</w:t>
                            </w:r>
                          </w:p>
                          <w:p w14:paraId="4206ED47" w14:textId="77777777" w:rsidR="006A757D" w:rsidRDefault="006A757D" w:rsidP="006A757D">
                            <w:pPr>
                              <w:jc w:val="center"/>
                              <w:rPr>
                                <w:rFonts w:ascii="Palatino Linotype" w:hAnsi="Palatino Linotype"/>
                              </w:rPr>
                            </w:pPr>
                            <w:r w:rsidRPr="00EF2FC0">
                              <w:rPr>
                                <w:rFonts w:ascii="Palatino Linotype" w:hAnsi="Palatino Linotype"/>
                              </w:rPr>
                              <w:t>Comisionado</w:t>
                            </w:r>
                          </w:p>
                          <w:p w14:paraId="1EC9894C" w14:textId="77777777" w:rsidR="006A757D" w:rsidRPr="00F55D03" w:rsidRDefault="006A757D" w:rsidP="006A757D">
                            <w:pPr>
                              <w:jc w:val="center"/>
                              <w:rPr>
                                <w:rFonts w:ascii="Palatino Linotype" w:hAnsi="Palatino Linotype"/>
                                <w:b/>
                              </w:rPr>
                            </w:pPr>
                            <w:r>
                              <w:rPr>
                                <w:rFonts w:ascii="Palatino Linotype" w:hAnsi="Palatino Linotype"/>
                                <w:b/>
                              </w:rPr>
                              <w:t>(Rúbrica).</w:t>
                            </w:r>
                          </w:p>
                          <w:p w14:paraId="34A4ED8B" w14:textId="77777777" w:rsidR="006A757D" w:rsidRDefault="006A757D" w:rsidP="006A7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9515A0" id="Cuadro de texto 3" o:spid="_x0000_s1029" type="#_x0000_t202" style="position:absolute;margin-left:-23.55pt;margin-top:45.9pt;width:195.75pt;height:73.8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" fillcolor="white [3201]" stroked="f" strokeweight=".5pt">
                <v:textbox>
                  <w:txbxContent>
                    <w:p w14:paraId="1B3E59C7" w14:textId="77777777" w:rsidR="006A757D" w:rsidRPr="00EF2FC0" w:rsidRDefault="006A757D" w:rsidP="006A757D">
                      <w:pPr>
                        <w:jc w:val="center"/>
                        <w:rPr>
                          <w:rFonts w:ascii="Palatino Linotype" w:hAnsi="Palatino Linotype"/>
                        </w:rPr>
                      </w:pPr>
                      <w:r w:rsidRPr="00EF2FC0">
                        <w:rPr>
                          <w:rFonts w:ascii="Palatino Linotype" w:hAnsi="Palatino Linotype"/>
                          <w:b/>
                        </w:rPr>
                        <w:t>Javier Martínez Cruz</w:t>
                      </w:r>
                    </w:p>
                    <w:p w14:paraId="4206ED47" w14:textId="77777777" w:rsidR="006A757D" w:rsidRDefault="006A757D" w:rsidP="006A757D">
                      <w:pPr>
                        <w:jc w:val="center"/>
                        <w:rPr>
                          <w:rFonts w:ascii="Palatino Linotype" w:hAnsi="Palatino Linotype"/>
                        </w:rPr>
                      </w:pPr>
                      <w:r w:rsidRPr="00EF2FC0">
                        <w:rPr>
                          <w:rFonts w:ascii="Palatino Linotype" w:hAnsi="Palatino Linotype"/>
                        </w:rPr>
                        <w:t>Comisionado</w:t>
                      </w:r>
                    </w:p>
                    <w:p w14:paraId="1EC9894C" w14:textId="77777777" w:rsidR="006A757D" w:rsidRPr="00F55D03" w:rsidRDefault="006A757D" w:rsidP="006A757D">
                      <w:pPr>
                        <w:jc w:val="center"/>
                        <w:rPr>
                          <w:rFonts w:ascii="Palatino Linotype" w:hAnsi="Palatino Linotype"/>
                          <w:b/>
                        </w:rPr>
                      </w:pPr>
                      <w:r>
                        <w:rPr>
                          <w:rFonts w:ascii="Palatino Linotype" w:hAnsi="Palatino Linotype"/>
                          <w:b/>
                        </w:rPr>
                        <w:t>(Rúbrica).</w:t>
                      </w:r>
                    </w:p>
                    <w:p w14:paraId="34A4ED8B" w14:textId="77777777" w:rsidR="006A757D" w:rsidRDefault="006A757D" w:rsidP="006A757D"/>
                  </w:txbxContent>
                </v:textbox>
                <w10:wrap anchorx="margin"/>
              </v:shape>
            </w:pict>
          </mc:Fallback>
        </mc:AlternateContent>
      </w:r>
    </w:p>
    <w:p w14:paraId="3E82E37C" w14:textId="77777777" w:rsidR="006A757D" w:rsidRDefault="006A757D" w:rsidP="006A757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0400" behindDoc="0" locked="0" layoutInCell="1" allowOverlap="1" wp14:anchorId="03C2C7BF" wp14:editId="627593D2">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41F8AC" w14:textId="77777777" w:rsidR="006A757D" w:rsidRPr="00EF2FC0" w:rsidRDefault="006A757D" w:rsidP="006A757D">
                            <w:pPr>
                              <w:jc w:val="center"/>
                              <w:rPr>
                                <w:rFonts w:ascii="Palatino Linotype" w:hAnsi="Palatino Linotype"/>
                              </w:rPr>
                            </w:pPr>
                            <w:r>
                              <w:rPr>
                                <w:rFonts w:ascii="Palatino Linotype" w:hAnsi="Palatino Linotype"/>
                                <w:b/>
                              </w:rPr>
                              <w:t>Luis Gustavo Parra Noriega</w:t>
                            </w:r>
                          </w:p>
                          <w:p w14:paraId="17EDB747" w14:textId="77777777" w:rsidR="006A757D" w:rsidRDefault="006A757D" w:rsidP="006A757D">
                            <w:pPr>
                              <w:jc w:val="center"/>
                              <w:rPr>
                                <w:rFonts w:ascii="Palatino Linotype" w:hAnsi="Palatino Linotype"/>
                              </w:rPr>
                            </w:pPr>
                            <w:r w:rsidRPr="00EF2FC0">
                              <w:rPr>
                                <w:rFonts w:ascii="Palatino Linotype" w:hAnsi="Palatino Linotype"/>
                              </w:rPr>
                              <w:t>Comisionado</w:t>
                            </w:r>
                          </w:p>
                          <w:p w14:paraId="159CDBA3" w14:textId="10935A73" w:rsidR="006A757D" w:rsidRPr="00F55D03" w:rsidRDefault="0087532E" w:rsidP="006A757D">
                            <w:pPr>
                              <w:jc w:val="center"/>
                              <w:rPr>
                                <w:rFonts w:ascii="Palatino Linotype" w:hAnsi="Palatino Linotype"/>
                                <w:b/>
                              </w:rPr>
                            </w:pPr>
                            <w:r>
                              <w:rPr>
                                <w:rFonts w:ascii="Palatino Linotype" w:hAnsi="Palatino Linotype"/>
                                <w:b/>
                              </w:rPr>
                              <w:t>(Ausente en votación</w:t>
                            </w:r>
                            <w:r w:rsidR="006A757D">
                              <w:rPr>
                                <w:rFonts w:ascii="Palatino Linotype" w:hAnsi="Palatino Linotype"/>
                                <w:b/>
                              </w:rPr>
                              <w:t>).</w:t>
                            </w:r>
                          </w:p>
                          <w:p w14:paraId="3DA2C293" w14:textId="77777777" w:rsidR="006A757D" w:rsidRDefault="006A757D" w:rsidP="006A7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2C7BF" id="_x0000_t202" coordsize="21600,21600" o:spt="202" path="m,l,21600r21600,l21600,xe">
                <v:stroke joinstyle="miter"/>
                <v:path gradientshapeok="t" o:connecttype="rect"/>
              </v:shapetype>
              <v:shape id="Cuadro de texto 10" o:spid="_x0000_s1030" type="#_x0000_t202" style="position:absolute;margin-left:281.7pt;margin-top:4.2pt;width:200.25pt;height:73.8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14:paraId="6241F8AC" w14:textId="77777777" w:rsidR="006A757D" w:rsidRPr="00EF2FC0" w:rsidRDefault="006A757D" w:rsidP="006A757D">
                      <w:pPr>
                        <w:jc w:val="center"/>
                        <w:rPr>
                          <w:rFonts w:ascii="Palatino Linotype" w:hAnsi="Palatino Linotype"/>
                        </w:rPr>
                      </w:pPr>
                      <w:r>
                        <w:rPr>
                          <w:rFonts w:ascii="Palatino Linotype" w:hAnsi="Palatino Linotype"/>
                          <w:b/>
                        </w:rPr>
                        <w:t>Luis Gustavo Parra Noriega</w:t>
                      </w:r>
                    </w:p>
                    <w:p w14:paraId="17EDB747" w14:textId="77777777" w:rsidR="006A757D" w:rsidRDefault="006A757D" w:rsidP="006A757D">
                      <w:pPr>
                        <w:jc w:val="center"/>
                        <w:rPr>
                          <w:rFonts w:ascii="Palatino Linotype" w:hAnsi="Palatino Linotype"/>
                        </w:rPr>
                      </w:pPr>
                      <w:r w:rsidRPr="00EF2FC0">
                        <w:rPr>
                          <w:rFonts w:ascii="Palatino Linotype" w:hAnsi="Palatino Linotype"/>
                        </w:rPr>
                        <w:t>Comisionado</w:t>
                      </w:r>
                    </w:p>
                    <w:p w14:paraId="159CDBA3" w14:textId="10935A73" w:rsidR="006A757D" w:rsidRPr="00F55D03" w:rsidRDefault="0087532E" w:rsidP="006A757D">
                      <w:pPr>
                        <w:jc w:val="center"/>
                        <w:rPr>
                          <w:rFonts w:ascii="Palatino Linotype" w:hAnsi="Palatino Linotype"/>
                          <w:b/>
                        </w:rPr>
                      </w:pPr>
                      <w:r>
                        <w:rPr>
                          <w:rFonts w:ascii="Palatino Linotype" w:hAnsi="Palatino Linotype"/>
                          <w:b/>
                        </w:rPr>
                        <w:t>(Ausente en votación</w:t>
                      </w:r>
                      <w:r w:rsidR="006A757D">
                        <w:rPr>
                          <w:rFonts w:ascii="Palatino Linotype" w:hAnsi="Palatino Linotype"/>
                          <w:b/>
                        </w:rPr>
                        <w:t>).</w:t>
                      </w:r>
                    </w:p>
                    <w:p w14:paraId="3DA2C293" w14:textId="77777777" w:rsidR="006A757D" w:rsidRDefault="006A757D" w:rsidP="006A757D"/>
                  </w:txbxContent>
                </v:textbox>
                <w10:wrap anchorx="margin"/>
              </v:shape>
            </w:pict>
          </mc:Fallback>
        </mc:AlternateContent>
      </w:r>
    </w:p>
    <w:p w14:paraId="3E5DDF5E" w14:textId="77777777" w:rsidR="006A757D" w:rsidRDefault="006A757D" w:rsidP="006A757D">
      <w:pPr>
        <w:spacing w:before="240" w:line="480" w:lineRule="auto"/>
        <w:rPr>
          <w:rFonts w:ascii="Palatino Linotype" w:hAnsi="Palatino Linotype"/>
          <w:b/>
        </w:rPr>
      </w:pPr>
    </w:p>
    <w:p w14:paraId="324EF264" w14:textId="77777777" w:rsidR="006A757D" w:rsidRDefault="006A757D" w:rsidP="006A757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9376" behindDoc="0" locked="0" layoutInCell="1" allowOverlap="1" wp14:anchorId="53B4CA49" wp14:editId="59C13B0B">
                <wp:simplePos x="0" y="0"/>
                <wp:positionH relativeFrom="margin">
                  <wp:align>center</wp:align>
                </wp:positionH>
                <wp:positionV relativeFrom="paragraph">
                  <wp:posOffset>383985</wp:posOffset>
                </wp:positionV>
                <wp:extent cx="3152775" cy="91440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A5684B" w14:textId="77777777" w:rsidR="006A757D" w:rsidRPr="007F6133" w:rsidRDefault="006A757D" w:rsidP="006A757D">
                            <w:pPr>
                              <w:jc w:val="center"/>
                              <w:rPr>
                                <w:rFonts w:ascii="Palatino Linotype" w:hAnsi="Palatino Linotype"/>
                                <w:b/>
                              </w:rPr>
                            </w:pPr>
                            <w:r>
                              <w:rPr>
                                <w:rFonts w:ascii="Palatino Linotype" w:hAnsi="Palatino Linotype"/>
                                <w:b/>
                              </w:rPr>
                              <w:t xml:space="preserve">Alexis Tapia Ramírez </w:t>
                            </w:r>
                          </w:p>
                          <w:p w14:paraId="7D9EE527" w14:textId="77777777" w:rsidR="006A757D" w:rsidRDefault="006A757D" w:rsidP="006A757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C9F630" w14:textId="77777777" w:rsidR="006A757D" w:rsidRDefault="006A757D" w:rsidP="006A757D">
                            <w:pPr>
                              <w:jc w:val="center"/>
                              <w:rPr>
                                <w:rFonts w:ascii="Palatino Linotype" w:hAnsi="Palatino Linotype"/>
                                <w:b/>
                              </w:rPr>
                            </w:pPr>
                            <w:r>
                              <w:rPr>
                                <w:rFonts w:ascii="Palatino Linotype" w:hAnsi="Palatino Linotype"/>
                                <w:b/>
                              </w:rPr>
                              <w:t>(Rúbrica).</w:t>
                            </w:r>
                          </w:p>
                          <w:p w14:paraId="05F6745F" w14:textId="77777777" w:rsidR="006A757D" w:rsidRDefault="006A757D" w:rsidP="006A757D">
                            <w:pPr>
                              <w:jc w:val="center"/>
                              <w:rPr>
                                <w:rFonts w:ascii="Palatino Linotype" w:hAnsi="Palatino Linotype"/>
                              </w:rPr>
                            </w:pPr>
                          </w:p>
                          <w:p w14:paraId="5ADB0753" w14:textId="77777777" w:rsidR="006A757D" w:rsidRPr="00EF2FC0" w:rsidRDefault="006A757D" w:rsidP="006A757D">
                            <w:pPr>
                              <w:jc w:val="center"/>
                              <w:rPr>
                                <w:rFonts w:ascii="Palatino Linotype" w:hAnsi="Palatino Linotype"/>
                              </w:rPr>
                            </w:pPr>
                          </w:p>
                          <w:p w14:paraId="1FB4D871" w14:textId="77777777" w:rsidR="006A757D" w:rsidRDefault="006A757D" w:rsidP="006A7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B4CA49" id="Cuadro de texto 12" o:spid="_x0000_s1031" type="#_x0000_t202" style="position:absolute;margin-left:0;margin-top:30.25pt;width:248.25pt;height:1in;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J9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A8hhJ9mAIAAMIFAAAOAAAAAAAAAAAAAAAAAC4CAABkcnMvZTJvRG9j&#10;LnhtbFBLAQItABQABgAIAAAAIQBhkaf/3QAAAAcBAAAPAAAAAAAAAAAAAAAAAPIEAABkcnMvZG93&#10;bnJldi54bWxQSwUGAAAAAAQABADzAAAA/AUAAAAA&#10;" fillcolor="white [3201]" strokecolor="white [3212]" strokeweight=".5pt">
                <v:textbox>
                  <w:txbxContent>
                    <w:p w14:paraId="6DA5684B" w14:textId="77777777" w:rsidR="006A757D" w:rsidRPr="007F6133" w:rsidRDefault="006A757D" w:rsidP="006A757D">
                      <w:pPr>
                        <w:jc w:val="center"/>
                        <w:rPr>
                          <w:rFonts w:ascii="Palatino Linotype" w:hAnsi="Palatino Linotype"/>
                          <w:b/>
                        </w:rPr>
                      </w:pPr>
                      <w:r>
                        <w:rPr>
                          <w:rFonts w:ascii="Palatino Linotype" w:hAnsi="Palatino Linotype"/>
                          <w:b/>
                        </w:rPr>
                        <w:t xml:space="preserve">Alexis Tapia Ramírez </w:t>
                      </w:r>
                    </w:p>
                    <w:p w14:paraId="7D9EE527" w14:textId="77777777" w:rsidR="006A757D" w:rsidRDefault="006A757D" w:rsidP="006A757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C9F630" w14:textId="77777777" w:rsidR="006A757D" w:rsidRDefault="006A757D" w:rsidP="006A757D">
                      <w:pPr>
                        <w:jc w:val="center"/>
                        <w:rPr>
                          <w:rFonts w:ascii="Palatino Linotype" w:hAnsi="Palatino Linotype"/>
                          <w:b/>
                        </w:rPr>
                      </w:pPr>
                      <w:r>
                        <w:rPr>
                          <w:rFonts w:ascii="Palatino Linotype" w:hAnsi="Palatino Linotype"/>
                          <w:b/>
                        </w:rPr>
                        <w:t>(Rúbrica).</w:t>
                      </w:r>
                    </w:p>
                    <w:p w14:paraId="05F6745F" w14:textId="77777777" w:rsidR="006A757D" w:rsidRDefault="006A757D" w:rsidP="006A757D">
                      <w:pPr>
                        <w:jc w:val="center"/>
                        <w:rPr>
                          <w:rFonts w:ascii="Palatino Linotype" w:hAnsi="Palatino Linotype"/>
                        </w:rPr>
                      </w:pPr>
                    </w:p>
                    <w:p w14:paraId="5ADB0753" w14:textId="77777777" w:rsidR="006A757D" w:rsidRPr="00EF2FC0" w:rsidRDefault="006A757D" w:rsidP="006A757D">
                      <w:pPr>
                        <w:jc w:val="center"/>
                        <w:rPr>
                          <w:rFonts w:ascii="Palatino Linotype" w:hAnsi="Palatino Linotype"/>
                        </w:rPr>
                      </w:pPr>
                    </w:p>
                    <w:p w14:paraId="1FB4D871" w14:textId="77777777" w:rsidR="006A757D" w:rsidRDefault="006A757D" w:rsidP="006A757D"/>
                  </w:txbxContent>
                </v:textbox>
                <w10:wrap anchorx="margin"/>
              </v:shape>
            </w:pict>
          </mc:Fallback>
        </mc:AlternateContent>
      </w:r>
    </w:p>
    <w:p w14:paraId="19B5A69F" w14:textId="77777777" w:rsidR="006A757D" w:rsidRPr="00D54B7D" w:rsidRDefault="006A757D" w:rsidP="006A757D">
      <w:pPr>
        <w:spacing w:before="240" w:line="480" w:lineRule="auto"/>
        <w:rPr>
          <w:rFonts w:ascii="Palatino Linotype" w:hAnsi="Palatino Linotype"/>
          <w:b/>
        </w:rPr>
      </w:pPr>
    </w:p>
    <w:p w14:paraId="68C5CF64" w14:textId="77777777" w:rsidR="006A757D" w:rsidRDefault="006A757D" w:rsidP="006A757D">
      <w:pPr>
        <w:tabs>
          <w:tab w:val="left" w:pos="709"/>
        </w:tabs>
        <w:spacing w:before="240" w:line="360" w:lineRule="auto"/>
        <w:ind w:right="51"/>
        <w:jc w:val="both"/>
        <w:rPr>
          <w:rFonts w:ascii="Palatino Linotype" w:hAnsi="Palatino Linotype"/>
          <w:sz w:val="24"/>
          <w:szCs w:val="24"/>
        </w:rPr>
      </w:pPr>
    </w:p>
    <w:p w14:paraId="07B220EC" w14:textId="4CEA8826" w:rsidR="006A757D" w:rsidRDefault="006A757D" w:rsidP="006A757D">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C91103">
        <w:rPr>
          <w:rFonts w:ascii="Palatino Linotype" w:hAnsi="Palatino Linotype" w:cs="Arial"/>
          <w:sz w:val="16"/>
          <w:szCs w:val="16"/>
        </w:rPr>
        <w:t>veintitrés de enero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C91103">
        <w:rPr>
          <w:rFonts w:ascii="Palatino Linotype" w:hAnsi="Palatino Linotype" w:cs="Arial"/>
          <w:bCs/>
          <w:sz w:val="16"/>
          <w:szCs w:val="16"/>
          <w:lang w:eastAsia="es-MX"/>
        </w:rPr>
        <w:t>04545</w:t>
      </w:r>
      <w:r>
        <w:rPr>
          <w:rFonts w:ascii="Palatino Linotype" w:hAnsi="Palatino Linotype" w:cs="Arial"/>
          <w:bCs/>
          <w:sz w:val="16"/>
          <w:szCs w:val="16"/>
          <w:lang w:eastAsia="es-MX"/>
        </w:rPr>
        <w:t xml:space="preserve">/INFOEM/IP/RR/2018.   </w:t>
      </w:r>
    </w:p>
    <w:p w14:paraId="00DE99AA" w14:textId="5D2ABCE4" w:rsidR="00BA0E47" w:rsidRPr="00BA0E47" w:rsidRDefault="006A757D" w:rsidP="00C91103">
      <w:pPr>
        <w:spacing w:before="240"/>
        <w:jc w:val="both"/>
        <w:rPr>
          <w:rFonts w:ascii="Palatino Linotype" w:hAnsi="Palatino Linotype" w:cs="Arial"/>
        </w:rPr>
      </w:pPr>
      <w:r>
        <w:rPr>
          <w:rFonts w:ascii="Palatino Linotype" w:hAnsi="Palatino Linotype" w:cs="Arial"/>
          <w:bCs/>
          <w:sz w:val="16"/>
          <w:szCs w:val="16"/>
          <w:lang w:eastAsia="es-MX"/>
        </w:rPr>
        <w:t xml:space="preserve">OSAM/JCMA   </w:t>
      </w:r>
      <w:r w:rsidR="00DB05EE">
        <w:rPr>
          <w:rFonts w:ascii="Palatino Linotype" w:hAnsi="Palatino Linotype" w:cs="Arial"/>
        </w:rPr>
        <w:t xml:space="preserve"> </w:t>
      </w:r>
    </w:p>
    <w:sectPr w:rsidR="00BA0E47" w:rsidRPr="00BA0E47" w:rsidSect="00076413">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A56E1" w14:textId="77777777" w:rsidR="00E57685" w:rsidRDefault="00E57685" w:rsidP="006168E4">
      <w:pPr>
        <w:spacing w:after="0" w:line="240" w:lineRule="auto"/>
      </w:pPr>
      <w:r>
        <w:separator/>
      </w:r>
    </w:p>
  </w:endnote>
  <w:endnote w:type="continuationSeparator" w:id="0">
    <w:p w14:paraId="618AB1EB" w14:textId="77777777" w:rsidR="00E57685" w:rsidRDefault="00E5768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10C3">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10C3">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04ADFA09"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10C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10C3">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7D847" w14:textId="77777777" w:rsidR="00E57685" w:rsidRDefault="00E57685" w:rsidP="006168E4">
      <w:pPr>
        <w:spacing w:after="0" w:line="240" w:lineRule="auto"/>
      </w:pPr>
      <w:r>
        <w:separator/>
      </w:r>
    </w:p>
  </w:footnote>
  <w:footnote w:type="continuationSeparator" w:id="0">
    <w:p w14:paraId="32E442E9" w14:textId="77777777" w:rsidR="00E57685" w:rsidRDefault="00E57685" w:rsidP="006168E4">
      <w:pPr>
        <w:spacing w:after="0" w:line="240" w:lineRule="auto"/>
      </w:pPr>
      <w:r>
        <w:continuationSeparator/>
      </w:r>
    </w:p>
  </w:footnote>
  <w:footnote w:id="1">
    <w:p w14:paraId="3BE34A99" w14:textId="77777777" w:rsidR="006E42BE" w:rsidRPr="005552A8" w:rsidRDefault="006E42BE" w:rsidP="006E42B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9B1B437" w14:textId="77777777" w:rsidR="006E42BE" w:rsidRPr="005552A8" w:rsidRDefault="006E42BE" w:rsidP="006E42B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E774E4" w:rsidRDefault="00E774E4">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774E4" w14:paraId="1B55C452" w14:textId="77777777" w:rsidTr="00076413">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941318D" w:rsidR="00E774E4" w:rsidRPr="00B4142F" w:rsidRDefault="00086042"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04545</w:t>
          </w:r>
          <w:r w:rsidR="00E774E4">
            <w:rPr>
              <w:rFonts w:ascii="Palatino Linotype" w:hAnsi="Palatino Linotype" w:cs="Arial"/>
              <w:bCs/>
              <w:sz w:val="24"/>
              <w:lang w:eastAsia="es-MX"/>
            </w:rPr>
            <w:t>/INFOEM/IP/RR/2018</w:t>
          </w:r>
        </w:p>
      </w:tc>
    </w:tr>
    <w:tr w:rsidR="00E774E4" w14:paraId="54A9600B" w14:textId="77777777" w:rsidTr="00076413">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78A16973" w:rsidR="00E774E4" w:rsidRPr="00F06FED" w:rsidRDefault="00D5572A" w:rsidP="00086042">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086042">
            <w:rPr>
              <w:rFonts w:ascii="Palatino Linotype" w:hAnsi="Palatino Linotype" w:cs="Arial"/>
              <w:szCs w:val="20"/>
            </w:rPr>
            <w:t>Jaltenco</w:t>
          </w:r>
          <w:proofErr w:type="spellEnd"/>
        </w:p>
      </w:tc>
    </w:tr>
    <w:tr w:rsidR="00E774E4" w14:paraId="02ED08B1" w14:textId="77777777" w:rsidTr="00076413">
      <w:trPr>
        <w:trHeight w:val="342"/>
      </w:trPr>
      <w:tc>
        <w:tcPr>
          <w:tcW w:w="5529" w:type="dxa"/>
          <w:hideMark/>
        </w:tcPr>
        <w:p w14:paraId="00D66E60" w14:textId="77777777" w:rsidR="00E774E4" w:rsidRDefault="00E774E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E774E4" w:rsidRDefault="00E774E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076413">
      <w:trPr>
        <w:trHeight w:val="227"/>
      </w:trPr>
      <w:tc>
        <w:tcPr>
          <w:tcW w:w="5529" w:type="dxa"/>
          <w:hideMark/>
        </w:tcPr>
        <w:p w14:paraId="5A8BD2EE"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082DD8F3" w:rsidR="00E774E4" w:rsidRPr="00B4142F" w:rsidRDefault="00086042"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04545</w:t>
          </w:r>
          <w:r w:rsidR="00955DA9">
            <w:rPr>
              <w:rFonts w:ascii="Palatino Linotype" w:hAnsi="Palatino Linotype" w:cs="Arial"/>
              <w:bCs/>
              <w:sz w:val="24"/>
              <w:lang w:eastAsia="es-MX"/>
            </w:rPr>
            <w:t xml:space="preserve">/INFOEM/IP/RR/2018 </w:t>
          </w:r>
        </w:p>
      </w:tc>
    </w:tr>
    <w:tr w:rsidR="00E774E4" w14:paraId="6C6CCDEF" w14:textId="77777777" w:rsidTr="00076413">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F8DD422" w:rsidR="00E774E4" w:rsidRPr="00F06FED" w:rsidRDefault="00A23A5C" w:rsidP="00D76554">
          <w:pPr>
            <w:spacing w:after="120" w:line="256" w:lineRule="auto"/>
            <w:ind w:left="639" w:right="214"/>
            <w:jc w:val="both"/>
            <w:rPr>
              <w:rFonts w:ascii="Palatino Linotype" w:hAnsi="Palatino Linotype" w:cs="Arial"/>
            </w:rPr>
          </w:pPr>
          <w:r>
            <w:rPr>
              <w:rFonts w:ascii="Palatino Linotype" w:hAnsi="Palatino Linotype" w:cs="Arial"/>
            </w:rPr>
            <w:t>XXXXXXXXXXXXXXXXX</w:t>
          </w:r>
          <w:r w:rsidR="00955DA9">
            <w:rPr>
              <w:rFonts w:ascii="Palatino Linotype" w:hAnsi="Palatino Linotype" w:cs="Arial"/>
            </w:rPr>
            <w:t xml:space="preserve"> </w:t>
          </w:r>
        </w:p>
      </w:tc>
    </w:tr>
    <w:tr w:rsidR="00E774E4" w14:paraId="63F5D633" w14:textId="77777777" w:rsidTr="00076413">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C944BAB" w:rsidR="00E774E4" w:rsidRDefault="00955DA9" w:rsidP="00086042">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086042">
            <w:rPr>
              <w:rFonts w:ascii="Palatino Linotype" w:hAnsi="Palatino Linotype" w:cs="Arial"/>
              <w:szCs w:val="20"/>
            </w:rPr>
            <w:t>Jaltenco</w:t>
          </w:r>
          <w:proofErr w:type="spellEnd"/>
        </w:p>
      </w:tc>
    </w:tr>
    <w:tr w:rsidR="00E774E4" w14:paraId="6E9635C5" w14:textId="77777777" w:rsidTr="00076413">
      <w:trPr>
        <w:trHeight w:val="342"/>
      </w:trPr>
      <w:tc>
        <w:tcPr>
          <w:tcW w:w="5529" w:type="dxa"/>
          <w:hideMark/>
        </w:tcPr>
        <w:p w14:paraId="69273B9D" w14:textId="77777777" w:rsidR="00E774E4" w:rsidRDefault="00E774E4"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E774E4" w:rsidRDefault="00E774E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E774E4" w:rsidRDefault="00E774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D60710"/>
    <w:multiLevelType w:val="hybridMultilevel"/>
    <w:tmpl w:val="2DFCA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272FCC"/>
    <w:multiLevelType w:val="hybridMultilevel"/>
    <w:tmpl w:val="AE74055C"/>
    <w:lvl w:ilvl="0" w:tplc="18A83F0C">
      <w:start w:val="1"/>
      <w:numFmt w:val="upperRoman"/>
      <w:lvlText w:val="%1."/>
      <w:lvlJc w:val="left"/>
      <w:pPr>
        <w:ind w:left="780" w:hanging="720"/>
      </w:pPr>
      <w:rPr>
        <w:rFonts w:hint="default"/>
        <w:b w:val="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15:restartNumberingAfterBreak="0">
    <w:nsid w:val="1D4D5761"/>
    <w:multiLevelType w:val="hybridMultilevel"/>
    <w:tmpl w:val="CFF44CE4"/>
    <w:lvl w:ilvl="0" w:tplc="BA2EE9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1770169"/>
    <w:multiLevelType w:val="hybridMultilevel"/>
    <w:tmpl w:val="B5B4705E"/>
    <w:lvl w:ilvl="0" w:tplc="47A2A410">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4CB343C"/>
    <w:multiLevelType w:val="hybridMultilevel"/>
    <w:tmpl w:val="54BC2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9A6268"/>
    <w:multiLevelType w:val="hybridMultilevel"/>
    <w:tmpl w:val="A0CA0B4A"/>
    <w:lvl w:ilvl="0" w:tplc="8B04B1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5E4457"/>
    <w:multiLevelType w:val="hybridMultilevel"/>
    <w:tmpl w:val="E73EDD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752CBF"/>
    <w:multiLevelType w:val="hybridMultilevel"/>
    <w:tmpl w:val="59126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E462FF"/>
    <w:multiLevelType w:val="hybridMultilevel"/>
    <w:tmpl w:val="17C2B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3" w15:restartNumberingAfterBreak="0">
    <w:nsid w:val="4E624570"/>
    <w:multiLevelType w:val="hybridMultilevel"/>
    <w:tmpl w:val="4860119E"/>
    <w:lvl w:ilvl="0" w:tplc="5156D4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2B473E"/>
    <w:multiLevelType w:val="hybridMultilevel"/>
    <w:tmpl w:val="CB88C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9B039C"/>
    <w:multiLevelType w:val="hybridMultilevel"/>
    <w:tmpl w:val="59126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622E98"/>
    <w:multiLevelType w:val="hybridMultilevel"/>
    <w:tmpl w:val="63A08C30"/>
    <w:lvl w:ilvl="0" w:tplc="97483AD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4"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F306302"/>
    <w:multiLevelType w:val="hybridMultilevel"/>
    <w:tmpl w:val="2702F21E"/>
    <w:lvl w:ilvl="0" w:tplc="8A0423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152FE7"/>
    <w:multiLevelType w:val="hybridMultilevel"/>
    <w:tmpl w:val="106EAD66"/>
    <w:lvl w:ilvl="0" w:tplc="8E420A34">
      <w:start w:val="1"/>
      <w:numFmt w:val="lowerLetter"/>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15:restartNumberingAfterBreak="0">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5A37AD"/>
    <w:multiLevelType w:val="hybridMultilevel"/>
    <w:tmpl w:val="3D5679E6"/>
    <w:lvl w:ilvl="0" w:tplc="A40E15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0"/>
  </w:num>
  <w:num w:numId="3">
    <w:abstractNumId w:val="2"/>
  </w:num>
  <w:num w:numId="4">
    <w:abstractNumId w:val="16"/>
  </w:num>
  <w:num w:numId="5">
    <w:abstractNumId w:val="4"/>
  </w:num>
  <w:num w:numId="6">
    <w:abstractNumId w:val="34"/>
  </w:num>
  <w:num w:numId="7">
    <w:abstractNumId w:val="22"/>
  </w:num>
  <w:num w:numId="8">
    <w:abstractNumId w:val="26"/>
  </w:num>
  <w:num w:numId="9">
    <w:abstractNumId w:val="29"/>
  </w:num>
  <w:num w:numId="10">
    <w:abstractNumId w:val="18"/>
  </w:num>
  <w:num w:numId="11">
    <w:abstractNumId w:val="10"/>
  </w:num>
  <w:num w:numId="12">
    <w:abstractNumId w:val="24"/>
  </w:num>
  <w:num w:numId="13">
    <w:abstractNumId w:val="15"/>
  </w:num>
  <w:num w:numId="14">
    <w:abstractNumId w:val="0"/>
  </w:num>
  <w:num w:numId="15">
    <w:abstractNumId w:val="36"/>
  </w:num>
  <w:num w:numId="16">
    <w:abstractNumId w:val="37"/>
  </w:num>
  <w:num w:numId="17">
    <w:abstractNumId w:val="25"/>
  </w:num>
  <w:num w:numId="18">
    <w:abstractNumId w:val="5"/>
  </w:num>
  <w:num w:numId="19">
    <w:abstractNumId w:val="14"/>
  </w:num>
  <w:num w:numId="20">
    <w:abstractNumId w:val="31"/>
  </w:num>
  <w:num w:numId="21">
    <w:abstractNumId w:val="41"/>
  </w:num>
  <w:num w:numId="22">
    <w:abstractNumId w:val="20"/>
  </w:num>
  <w:num w:numId="23">
    <w:abstractNumId w:val="35"/>
  </w:num>
  <w:num w:numId="24">
    <w:abstractNumId w:val="43"/>
  </w:num>
  <w:num w:numId="25">
    <w:abstractNumId w:val="9"/>
  </w:num>
  <w:num w:numId="26">
    <w:abstractNumId w:val="1"/>
  </w:num>
  <w:num w:numId="27">
    <w:abstractNumId w:val="28"/>
  </w:num>
  <w:num w:numId="28">
    <w:abstractNumId w:val="3"/>
  </w:num>
  <w:num w:numId="29">
    <w:abstractNumId w:val="17"/>
  </w:num>
  <w:num w:numId="30">
    <w:abstractNumId w:val="8"/>
  </w:num>
  <w:num w:numId="31">
    <w:abstractNumId w:val="39"/>
  </w:num>
  <w:num w:numId="32">
    <w:abstractNumId w:val="7"/>
  </w:num>
  <w:num w:numId="33">
    <w:abstractNumId w:val="11"/>
  </w:num>
  <w:num w:numId="34">
    <w:abstractNumId w:val="13"/>
  </w:num>
  <w:num w:numId="35">
    <w:abstractNumId w:val="12"/>
  </w:num>
  <w:num w:numId="36">
    <w:abstractNumId w:val="33"/>
  </w:num>
  <w:num w:numId="37">
    <w:abstractNumId w:val="27"/>
  </w:num>
  <w:num w:numId="38">
    <w:abstractNumId w:val="23"/>
  </w:num>
  <w:num w:numId="39">
    <w:abstractNumId w:val="19"/>
  </w:num>
  <w:num w:numId="40">
    <w:abstractNumId w:val="38"/>
  </w:num>
  <w:num w:numId="41">
    <w:abstractNumId w:val="21"/>
  </w:num>
  <w:num w:numId="42">
    <w:abstractNumId w:val="32"/>
  </w:num>
  <w:num w:numId="43">
    <w:abstractNumId w:val="30"/>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34725"/>
    <w:rsid w:val="000414F1"/>
    <w:rsid w:val="0004467E"/>
    <w:rsid w:val="00045B26"/>
    <w:rsid w:val="00047CEC"/>
    <w:rsid w:val="000510C3"/>
    <w:rsid w:val="00055224"/>
    <w:rsid w:val="000616F2"/>
    <w:rsid w:val="00061821"/>
    <w:rsid w:val="00063619"/>
    <w:rsid w:val="000671D1"/>
    <w:rsid w:val="00073DF6"/>
    <w:rsid w:val="00074115"/>
    <w:rsid w:val="00076054"/>
    <w:rsid w:val="00076413"/>
    <w:rsid w:val="0007797D"/>
    <w:rsid w:val="00080482"/>
    <w:rsid w:val="00086042"/>
    <w:rsid w:val="0008648A"/>
    <w:rsid w:val="00086F8A"/>
    <w:rsid w:val="00087F5D"/>
    <w:rsid w:val="000908B1"/>
    <w:rsid w:val="00091468"/>
    <w:rsid w:val="00091552"/>
    <w:rsid w:val="00093E23"/>
    <w:rsid w:val="00097C3E"/>
    <w:rsid w:val="000A22F0"/>
    <w:rsid w:val="000A2CB6"/>
    <w:rsid w:val="000A337E"/>
    <w:rsid w:val="000A4A07"/>
    <w:rsid w:val="000B0670"/>
    <w:rsid w:val="000B62E8"/>
    <w:rsid w:val="000C6188"/>
    <w:rsid w:val="000D00AC"/>
    <w:rsid w:val="000D03C6"/>
    <w:rsid w:val="000D214C"/>
    <w:rsid w:val="000D2676"/>
    <w:rsid w:val="000E4742"/>
    <w:rsid w:val="000F0501"/>
    <w:rsid w:val="000F2747"/>
    <w:rsid w:val="001107EF"/>
    <w:rsid w:val="001132C3"/>
    <w:rsid w:val="001152CA"/>
    <w:rsid w:val="0011559B"/>
    <w:rsid w:val="001158FD"/>
    <w:rsid w:val="00117DA2"/>
    <w:rsid w:val="00121ABD"/>
    <w:rsid w:val="00124855"/>
    <w:rsid w:val="001260E7"/>
    <w:rsid w:val="00130240"/>
    <w:rsid w:val="00134964"/>
    <w:rsid w:val="0014223D"/>
    <w:rsid w:val="00143FA9"/>
    <w:rsid w:val="001471C9"/>
    <w:rsid w:val="00151035"/>
    <w:rsid w:val="001571AC"/>
    <w:rsid w:val="00157906"/>
    <w:rsid w:val="00172CD6"/>
    <w:rsid w:val="00174A84"/>
    <w:rsid w:val="0017533E"/>
    <w:rsid w:val="00175588"/>
    <w:rsid w:val="00175897"/>
    <w:rsid w:val="00177571"/>
    <w:rsid w:val="00181FF9"/>
    <w:rsid w:val="001860B9"/>
    <w:rsid w:val="001A02EC"/>
    <w:rsid w:val="001A5182"/>
    <w:rsid w:val="001B28A5"/>
    <w:rsid w:val="001B31FB"/>
    <w:rsid w:val="001B3F18"/>
    <w:rsid w:val="001B4A39"/>
    <w:rsid w:val="001B7B88"/>
    <w:rsid w:val="001B7C27"/>
    <w:rsid w:val="001C60E9"/>
    <w:rsid w:val="001C66B9"/>
    <w:rsid w:val="001D0472"/>
    <w:rsid w:val="001D12B5"/>
    <w:rsid w:val="001E1873"/>
    <w:rsid w:val="001E3EE4"/>
    <w:rsid w:val="001E52AE"/>
    <w:rsid w:val="001E54B0"/>
    <w:rsid w:val="001E7015"/>
    <w:rsid w:val="001F03EF"/>
    <w:rsid w:val="00200225"/>
    <w:rsid w:val="00201F14"/>
    <w:rsid w:val="00202A10"/>
    <w:rsid w:val="00211957"/>
    <w:rsid w:val="0021402B"/>
    <w:rsid w:val="00217520"/>
    <w:rsid w:val="002205C0"/>
    <w:rsid w:val="00224535"/>
    <w:rsid w:val="002246BE"/>
    <w:rsid w:val="0023032F"/>
    <w:rsid w:val="00232D81"/>
    <w:rsid w:val="00233D67"/>
    <w:rsid w:val="002363B0"/>
    <w:rsid w:val="00237601"/>
    <w:rsid w:val="00243033"/>
    <w:rsid w:val="00251358"/>
    <w:rsid w:val="00264EF7"/>
    <w:rsid w:val="00277182"/>
    <w:rsid w:val="002807C5"/>
    <w:rsid w:val="00280DA7"/>
    <w:rsid w:val="00282948"/>
    <w:rsid w:val="002A2034"/>
    <w:rsid w:val="002A228B"/>
    <w:rsid w:val="002A4CB4"/>
    <w:rsid w:val="002A6C73"/>
    <w:rsid w:val="002B27A8"/>
    <w:rsid w:val="002B7BFB"/>
    <w:rsid w:val="002C09FC"/>
    <w:rsid w:val="002C517F"/>
    <w:rsid w:val="002C638E"/>
    <w:rsid w:val="002D1675"/>
    <w:rsid w:val="002D1EC2"/>
    <w:rsid w:val="002D26CE"/>
    <w:rsid w:val="002E0624"/>
    <w:rsid w:val="002E2D5A"/>
    <w:rsid w:val="002E6A03"/>
    <w:rsid w:val="002F37BE"/>
    <w:rsid w:val="002F3A6D"/>
    <w:rsid w:val="002F7E70"/>
    <w:rsid w:val="00300D0B"/>
    <w:rsid w:val="00306096"/>
    <w:rsid w:val="00313850"/>
    <w:rsid w:val="00317FD2"/>
    <w:rsid w:val="003204E2"/>
    <w:rsid w:val="003274F0"/>
    <w:rsid w:val="00330890"/>
    <w:rsid w:val="00340234"/>
    <w:rsid w:val="003508B1"/>
    <w:rsid w:val="003511AD"/>
    <w:rsid w:val="00352FBE"/>
    <w:rsid w:val="0036024B"/>
    <w:rsid w:val="00361B9C"/>
    <w:rsid w:val="003625BE"/>
    <w:rsid w:val="0036596F"/>
    <w:rsid w:val="00366893"/>
    <w:rsid w:val="003712A6"/>
    <w:rsid w:val="00377C4A"/>
    <w:rsid w:val="003802A1"/>
    <w:rsid w:val="00380EFC"/>
    <w:rsid w:val="0038288C"/>
    <w:rsid w:val="00397454"/>
    <w:rsid w:val="00397B57"/>
    <w:rsid w:val="003A61F9"/>
    <w:rsid w:val="003B3ADF"/>
    <w:rsid w:val="003B45B5"/>
    <w:rsid w:val="003B7B17"/>
    <w:rsid w:val="003C7ACD"/>
    <w:rsid w:val="003D7780"/>
    <w:rsid w:val="003E4407"/>
    <w:rsid w:val="003E4B02"/>
    <w:rsid w:val="00400188"/>
    <w:rsid w:val="004012CF"/>
    <w:rsid w:val="00402FF3"/>
    <w:rsid w:val="004057C7"/>
    <w:rsid w:val="004216D8"/>
    <w:rsid w:val="00423213"/>
    <w:rsid w:val="00427F2E"/>
    <w:rsid w:val="00434F17"/>
    <w:rsid w:val="00437D93"/>
    <w:rsid w:val="00437DEC"/>
    <w:rsid w:val="00440B46"/>
    <w:rsid w:val="00441585"/>
    <w:rsid w:val="004419C1"/>
    <w:rsid w:val="004425BF"/>
    <w:rsid w:val="00442B2A"/>
    <w:rsid w:val="00445D06"/>
    <w:rsid w:val="00450A99"/>
    <w:rsid w:val="0045107A"/>
    <w:rsid w:val="00454FB3"/>
    <w:rsid w:val="00455922"/>
    <w:rsid w:val="00461DBA"/>
    <w:rsid w:val="00463E45"/>
    <w:rsid w:val="00464386"/>
    <w:rsid w:val="0047291F"/>
    <w:rsid w:val="00474A8B"/>
    <w:rsid w:val="00477720"/>
    <w:rsid w:val="0048178E"/>
    <w:rsid w:val="00481AAF"/>
    <w:rsid w:val="004906C8"/>
    <w:rsid w:val="004A0CC0"/>
    <w:rsid w:val="004A5EDC"/>
    <w:rsid w:val="004B2191"/>
    <w:rsid w:val="004B5DE3"/>
    <w:rsid w:val="004C7621"/>
    <w:rsid w:val="004D574A"/>
    <w:rsid w:val="004E1773"/>
    <w:rsid w:val="004E4255"/>
    <w:rsid w:val="004E48B4"/>
    <w:rsid w:val="004E516D"/>
    <w:rsid w:val="004E6BE9"/>
    <w:rsid w:val="004E7C39"/>
    <w:rsid w:val="00501E21"/>
    <w:rsid w:val="00504AEC"/>
    <w:rsid w:val="005102E0"/>
    <w:rsid w:val="005152E2"/>
    <w:rsid w:val="00522352"/>
    <w:rsid w:val="00523CF0"/>
    <w:rsid w:val="005360AC"/>
    <w:rsid w:val="005436D7"/>
    <w:rsid w:val="005437E7"/>
    <w:rsid w:val="00552846"/>
    <w:rsid w:val="00557B14"/>
    <w:rsid w:val="00562653"/>
    <w:rsid w:val="005645BE"/>
    <w:rsid w:val="00567D72"/>
    <w:rsid w:val="00570592"/>
    <w:rsid w:val="00572775"/>
    <w:rsid w:val="005733EB"/>
    <w:rsid w:val="00582600"/>
    <w:rsid w:val="005A08C7"/>
    <w:rsid w:val="005A11CB"/>
    <w:rsid w:val="005B5425"/>
    <w:rsid w:val="005B6443"/>
    <w:rsid w:val="005C2058"/>
    <w:rsid w:val="005C3397"/>
    <w:rsid w:val="005D2B59"/>
    <w:rsid w:val="005D303B"/>
    <w:rsid w:val="005D370F"/>
    <w:rsid w:val="005D6EF7"/>
    <w:rsid w:val="005E3BC0"/>
    <w:rsid w:val="005E6C3F"/>
    <w:rsid w:val="005F15B3"/>
    <w:rsid w:val="005F57F0"/>
    <w:rsid w:val="005F6CA8"/>
    <w:rsid w:val="006069DC"/>
    <w:rsid w:val="0060751C"/>
    <w:rsid w:val="006113E2"/>
    <w:rsid w:val="00611928"/>
    <w:rsid w:val="00613AD7"/>
    <w:rsid w:val="00614721"/>
    <w:rsid w:val="006168E4"/>
    <w:rsid w:val="00616A3A"/>
    <w:rsid w:val="00625D0D"/>
    <w:rsid w:val="006314A7"/>
    <w:rsid w:val="006479CF"/>
    <w:rsid w:val="00647CFC"/>
    <w:rsid w:val="00651AA0"/>
    <w:rsid w:val="00653D2A"/>
    <w:rsid w:val="00654419"/>
    <w:rsid w:val="006615F9"/>
    <w:rsid w:val="006639E2"/>
    <w:rsid w:val="00665261"/>
    <w:rsid w:val="00666AD1"/>
    <w:rsid w:val="00672209"/>
    <w:rsid w:val="00672DC6"/>
    <w:rsid w:val="00676967"/>
    <w:rsid w:val="0068092C"/>
    <w:rsid w:val="006833D8"/>
    <w:rsid w:val="00683F59"/>
    <w:rsid w:val="0068733B"/>
    <w:rsid w:val="0069184E"/>
    <w:rsid w:val="0069410C"/>
    <w:rsid w:val="0069416F"/>
    <w:rsid w:val="00696D5C"/>
    <w:rsid w:val="006A6BD9"/>
    <w:rsid w:val="006A757D"/>
    <w:rsid w:val="006A7DCD"/>
    <w:rsid w:val="006B565C"/>
    <w:rsid w:val="006C61A4"/>
    <w:rsid w:val="006D1FE5"/>
    <w:rsid w:val="006D5B07"/>
    <w:rsid w:val="006E42BE"/>
    <w:rsid w:val="006F55F2"/>
    <w:rsid w:val="006F620B"/>
    <w:rsid w:val="006F7AEB"/>
    <w:rsid w:val="007017AF"/>
    <w:rsid w:val="007051B0"/>
    <w:rsid w:val="0070767C"/>
    <w:rsid w:val="00710341"/>
    <w:rsid w:val="00714CA6"/>
    <w:rsid w:val="00715527"/>
    <w:rsid w:val="00716E1D"/>
    <w:rsid w:val="0072080A"/>
    <w:rsid w:val="0072333B"/>
    <w:rsid w:val="00731DC5"/>
    <w:rsid w:val="00732DD5"/>
    <w:rsid w:val="007433D8"/>
    <w:rsid w:val="00744EEF"/>
    <w:rsid w:val="00751F1B"/>
    <w:rsid w:val="00754CAE"/>
    <w:rsid w:val="007561BC"/>
    <w:rsid w:val="00766B1F"/>
    <w:rsid w:val="00766B69"/>
    <w:rsid w:val="00774536"/>
    <w:rsid w:val="00775252"/>
    <w:rsid w:val="00775BF4"/>
    <w:rsid w:val="0079244F"/>
    <w:rsid w:val="00794F80"/>
    <w:rsid w:val="007A36EE"/>
    <w:rsid w:val="007A5EAA"/>
    <w:rsid w:val="007A681B"/>
    <w:rsid w:val="007B2C77"/>
    <w:rsid w:val="007B3C72"/>
    <w:rsid w:val="007B4114"/>
    <w:rsid w:val="007C02B3"/>
    <w:rsid w:val="007C1DA5"/>
    <w:rsid w:val="007C3098"/>
    <w:rsid w:val="007C6A59"/>
    <w:rsid w:val="007D1A27"/>
    <w:rsid w:val="007D1F15"/>
    <w:rsid w:val="007D25B1"/>
    <w:rsid w:val="007D2878"/>
    <w:rsid w:val="007D56C3"/>
    <w:rsid w:val="007E27BA"/>
    <w:rsid w:val="007E4685"/>
    <w:rsid w:val="007F23D7"/>
    <w:rsid w:val="007F6055"/>
    <w:rsid w:val="007F6E5B"/>
    <w:rsid w:val="007F7841"/>
    <w:rsid w:val="00804CAE"/>
    <w:rsid w:val="00810F15"/>
    <w:rsid w:val="00811205"/>
    <w:rsid w:val="00812C48"/>
    <w:rsid w:val="008141FF"/>
    <w:rsid w:val="008212A5"/>
    <w:rsid w:val="008217D2"/>
    <w:rsid w:val="00834B3B"/>
    <w:rsid w:val="00834D80"/>
    <w:rsid w:val="00836437"/>
    <w:rsid w:val="00842EB2"/>
    <w:rsid w:val="00847D23"/>
    <w:rsid w:val="00850F73"/>
    <w:rsid w:val="00851144"/>
    <w:rsid w:val="00854B28"/>
    <w:rsid w:val="00862368"/>
    <w:rsid w:val="00863619"/>
    <w:rsid w:val="00867429"/>
    <w:rsid w:val="0087532E"/>
    <w:rsid w:val="00884054"/>
    <w:rsid w:val="00884819"/>
    <w:rsid w:val="00884901"/>
    <w:rsid w:val="00887CAA"/>
    <w:rsid w:val="00892D37"/>
    <w:rsid w:val="008A08A8"/>
    <w:rsid w:val="008A6B62"/>
    <w:rsid w:val="008B678F"/>
    <w:rsid w:val="008C00FA"/>
    <w:rsid w:val="008C1A65"/>
    <w:rsid w:val="008C55A3"/>
    <w:rsid w:val="008D5FD2"/>
    <w:rsid w:val="008E5A5E"/>
    <w:rsid w:val="008E629B"/>
    <w:rsid w:val="008E6375"/>
    <w:rsid w:val="008F1464"/>
    <w:rsid w:val="008F25C2"/>
    <w:rsid w:val="008F2BA6"/>
    <w:rsid w:val="00911AD7"/>
    <w:rsid w:val="00913196"/>
    <w:rsid w:val="00920964"/>
    <w:rsid w:val="00924F63"/>
    <w:rsid w:val="00930981"/>
    <w:rsid w:val="00932918"/>
    <w:rsid w:val="009366E4"/>
    <w:rsid w:val="00941D7F"/>
    <w:rsid w:val="00942A79"/>
    <w:rsid w:val="00942DCF"/>
    <w:rsid w:val="00944468"/>
    <w:rsid w:val="00944DC9"/>
    <w:rsid w:val="009510B5"/>
    <w:rsid w:val="0095267A"/>
    <w:rsid w:val="00955DA9"/>
    <w:rsid w:val="009567F2"/>
    <w:rsid w:val="00961D50"/>
    <w:rsid w:val="00964A99"/>
    <w:rsid w:val="0096643B"/>
    <w:rsid w:val="00966C4B"/>
    <w:rsid w:val="00971264"/>
    <w:rsid w:val="009727DF"/>
    <w:rsid w:val="009738FB"/>
    <w:rsid w:val="00973AD8"/>
    <w:rsid w:val="00973E6E"/>
    <w:rsid w:val="009743C4"/>
    <w:rsid w:val="009865A9"/>
    <w:rsid w:val="0099331E"/>
    <w:rsid w:val="00997358"/>
    <w:rsid w:val="00997EB1"/>
    <w:rsid w:val="009A2832"/>
    <w:rsid w:val="009A3903"/>
    <w:rsid w:val="009A686F"/>
    <w:rsid w:val="009A6A58"/>
    <w:rsid w:val="009B2298"/>
    <w:rsid w:val="009B3487"/>
    <w:rsid w:val="009B4CE2"/>
    <w:rsid w:val="009D21B9"/>
    <w:rsid w:val="009E227D"/>
    <w:rsid w:val="009E3F91"/>
    <w:rsid w:val="009E7413"/>
    <w:rsid w:val="009F3758"/>
    <w:rsid w:val="009F6476"/>
    <w:rsid w:val="00A00606"/>
    <w:rsid w:val="00A04A4E"/>
    <w:rsid w:val="00A063CB"/>
    <w:rsid w:val="00A077D1"/>
    <w:rsid w:val="00A112FB"/>
    <w:rsid w:val="00A14119"/>
    <w:rsid w:val="00A17750"/>
    <w:rsid w:val="00A22240"/>
    <w:rsid w:val="00A23A5C"/>
    <w:rsid w:val="00A345C9"/>
    <w:rsid w:val="00A417A1"/>
    <w:rsid w:val="00A44B75"/>
    <w:rsid w:val="00A47C12"/>
    <w:rsid w:val="00A603BA"/>
    <w:rsid w:val="00A608D7"/>
    <w:rsid w:val="00A6194C"/>
    <w:rsid w:val="00A625E2"/>
    <w:rsid w:val="00A72465"/>
    <w:rsid w:val="00A7347F"/>
    <w:rsid w:val="00A80C92"/>
    <w:rsid w:val="00A82439"/>
    <w:rsid w:val="00A925A2"/>
    <w:rsid w:val="00A93319"/>
    <w:rsid w:val="00AA352E"/>
    <w:rsid w:val="00AA648E"/>
    <w:rsid w:val="00AB080C"/>
    <w:rsid w:val="00AB3710"/>
    <w:rsid w:val="00AB4B0F"/>
    <w:rsid w:val="00AE3531"/>
    <w:rsid w:val="00AE3CCC"/>
    <w:rsid w:val="00AE4213"/>
    <w:rsid w:val="00AF2434"/>
    <w:rsid w:val="00B02A6E"/>
    <w:rsid w:val="00B10F5B"/>
    <w:rsid w:val="00B12BDA"/>
    <w:rsid w:val="00B143FC"/>
    <w:rsid w:val="00B20329"/>
    <w:rsid w:val="00B2394F"/>
    <w:rsid w:val="00B23959"/>
    <w:rsid w:val="00B26BD7"/>
    <w:rsid w:val="00B3149E"/>
    <w:rsid w:val="00B32CD3"/>
    <w:rsid w:val="00B3672D"/>
    <w:rsid w:val="00B36C81"/>
    <w:rsid w:val="00B3772D"/>
    <w:rsid w:val="00B4013A"/>
    <w:rsid w:val="00B4269B"/>
    <w:rsid w:val="00B554F8"/>
    <w:rsid w:val="00B563BA"/>
    <w:rsid w:val="00B71D81"/>
    <w:rsid w:val="00B840EA"/>
    <w:rsid w:val="00B86A10"/>
    <w:rsid w:val="00B947F2"/>
    <w:rsid w:val="00BA0E47"/>
    <w:rsid w:val="00BA7AD1"/>
    <w:rsid w:val="00BB243B"/>
    <w:rsid w:val="00BC0FDD"/>
    <w:rsid w:val="00BC1900"/>
    <w:rsid w:val="00BC22E0"/>
    <w:rsid w:val="00BC4EE9"/>
    <w:rsid w:val="00BD1278"/>
    <w:rsid w:val="00BD5FAD"/>
    <w:rsid w:val="00C001F2"/>
    <w:rsid w:val="00C015CA"/>
    <w:rsid w:val="00C01BE4"/>
    <w:rsid w:val="00C05E0D"/>
    <w:rsid w:val="00C06C28"/>
    <w:rsid w:val="00C10755"/>
    <w:rsid w:val="00C20C4B"/>
    <w:rsid w:val="00C2109F"/>
    <w:rsid w:val="00C2287C"/>
    <w:rsid w:val="00C22A5A"/>
    <w:rsid w:val="00C24C91"/>
    <w:rsid w:val="00C26E0C"/>
    <w:rsid w:val="00C32537"/>
    <w:rsid w:val="00C34ACE"/>
    <w:rsid w:val="00C34E64"/>
    <w:rsid w:val="00C40FD6"/>
    <w:rsid w:val="00C47608"/>
    <w:rsid w:val="00C4772C"/>
    <w:rsid w:val="00C50568"/>
    <w:rsid w:val="00C52ABB"/>
    <w:rsid w:val="00C531DA"/>
    <w:rsid w:val="00C55013"/>
    <w:rsid w:val="00C608B5"/>
    <w:rsid w:val="00C62738"/>
    <w:rsid w:val="00C63F32"/>
    <w:rsid w:val="00C64B8E"/>
    <w:rsid w:val="00C7502E"/>
    <w:rsid w:val="00C75DC5"/>
    <w:rsid w:val="00C83EE5"/>
    <w:rsid w:val="00C875A4"/>
    <w:rsid w:val="00C91103"/>
    <w:rsid w:val="00C97356"/>
    <w:rsid w:val="00CA0732"/>
    <w:rsid w:val="00CB147C"/>
    <w:rsid w:val="00CB2B18"/>
    <w:rsid w:val="00CB2E37"/>
    <w:rsid w:val="00CB60D0"/>
    <w:rsid w:val="00CC0C5F"/>
    <w:rsid w:val="00CC3AB7"/>
    <w:rsid w:val="00CD11BC"/>
    <w:rsid w:val="00CD255F"/>
    <w:rsid w:val="00CD2D8C"/>
    <w:rsid w:val="00CD4AAB"/>
    <w:rsid w:val="00CD6A0F"/>
    <w:rsid w:val="00CE2ADF"/>
    <w:rsid w:val="00CE5425"/>
    <w:rsid w:val="00CE5451"/>
    <w:rsid w:val="00CE57A2"/>
    <w:rsid w:val="00CE7CBD"/>
    <w:rsid w:val="00D06CA0"/>
    <w:rsid w:val="00D10E06"/>
    <w:rsid w:val="00D11A14"/>
    <w:rsid w:val="00D131AD"/>
    <w:rsid w:val="00D14DF8"/>
    <w:rsid w:val="00D170A2"/>
    <w:rsid w:val="00D26D95"/>
    <w:rsid w:val="00D27721"/>
    <w:rsid w:val="00D36BD5"/>
    <w:rsid w:val="00D42929"/>
    <w:rsid w:val="00D43069"/>
    <w:rsid w:val="00D5572A"/>
    <w:rsid w:val="00D633C2"/>
    <w:rsid w:val="00D64F6A"/>
    <w:rsid w:val="00D70BF3"/>
    <w:rsid w:val="00D70DD1"/>
    <w:rsid w:val="00D72D16"/>
    <w:rsid w:val="00D741A3"/>
    <w:rsid w:val="00D7560D"/>
    <w:rsid w:val="00D76554"/>
    <w:rsid w:val="00D8164B"/>
    <w:rsid w:val="00D90540"/>
    <w:rsid w:val="00D95546"/>
    <w:rsid w:val="00D96B46"/>
    <w:rsid w:val="00D9743B"/>
    <w:rsid w:val="00D97E7D"/>
    <w:rsid w:val="00DA3016"/>
    <w:rsid w:val="00DA380F"/>
    <w:rsid w:val="00DA67C7"/>
    <w:rsid w:val="00DB05EE"/>
    <w:rsid w:val="00DB11D0"/>
    <w:rsid w:val="00DB5C0A"/>
    <w:rsid w:val="00DC0EF9"/>
    <w:rsid w:val="00DC173E"/>
    <w:rsid w:val="00DD13E2"/>
    <w:rsid w:val="00DD32C0"/>
    <w:rsid w:val="00DD79E0"/>
    <w:rsid w:val="00DE1B70"/>
    <w:rsid w:val="00DE684B"/>
    <w:rsid w:val="00DF003C"/>
    <w:rsid w:val="00DF0645"/>
    <w:rsid w:val="00DF0FD2"/>
    <w:rsid w:val="00DF2B89"/>
    <w:rsid w:val="00DF4501"/>
    <w:rsid w:val="00DF62A4"/>
    <w:rsid w:val="00DF7715"/>
    <w:rsid w:val="00E005F0"/>
    <w:rsid w:val="00E02A52"/>
    <w:rsid w:val="00E07BD8"/>
    <w:rsid w:val="00E1072D"/>
    <w:rsid w:val="00E10BB4"/>
    <w:rsid w:val="00E160C7"/>
    <w:rsid w:val="00E168E5"/>
    <w:rsid w:val="00E21F96"/>
    <w:rsid w:val="00E47913"/>
    <w:rsid w:val="00E53ACB"/>
    <w:rsid w:val="00E53B5C"/>
    <w:rsid w:val="00E57685"/>
    <w:rsid w:val="00E632AA"/>
    <w:rsid w:val="00E63D4F"/>
    <w:rsid w:val="00E65E29"/>
    <w:rsid w:val="00E71827"/>
    <w:rsid w:val="00E76617"/>
    <w:rsid w:val="00E774E4"/>
    <w:rsid w:val="00E854AF"/>
    <w:rsid w:val="00E93992"/>
    <w:rsid w:val="00E93ABE"/>
    <w:rsid w:val="00EA1F89"/>
    <w:rsid w:val="00EA597E"/>
    <w:rsid w:val="00EB0A6E"/>
    <w:rsid w:val="00EB73E6"/>
    <w:rsid w:val="00EB79CD"/>
    <w:rsid w:val="00EC5C70"/>
    <w:rsid w:val="00EC5E26"/>
    <w:rsid w:val="00EC5E3E"/>
    <w:rsid w:val="00ED255A"/>
    <w:rsid w:val="00ED255B"/>
    <w:rsid w:val="00ED5615"/>
    <w:rsid w:val="00EE2200"/>
    <w:rsid w:val="00EE2942"/>
    <w:rsid w:val="00EE2A41"/>
    <w:rsid w:val="00EE608E"/>
    <w:rsid w:val="00EF64CD"/>
    <w:rsid w:val="00F01245"/>
    <w:rsid w:val="00F0351B"/>
    <w:rsid w:val="00F10DEE"/>
    <w:rsid w:val="00F15D2B"/>
    <w:rsid w:val="00F22566"/>
    <w:rsid w:val="00F35D59"/>
    <w:rsid w:val="00F43165"/>
    <w:rsid w:val="00F4550A"/>
    <w:rsid w:val="00F47A77"/>
    <w:rsid w:val="00F47BA8"/>
    <w:rsid w:val="00F51795"/>
    <w:rsid w:val="00F53345"/>
    <w:rsid w:val="00F55762"/>
    <w:rsid w:val="00F558F7"/>
    <w:rsid w:val="00F56371"/>
    <w:rsid w:val="00F621AE"/>
    <w:rsid w:val="00F727B0"/>
    <w:rsid w:val="00F83218"/>
    <w:rsid w:val="00F853C3"/>
    <w:rsid w:val="00F952C8"/>
    <w:rsid w:val="00FA4C4E"/>
    <w:rsid w:val="00FA4EBF"/>
    <w:rsid w:val="00FB0C03"/>
    <w:rsid w:val="00FB21F4"/>
    <w:rsid w:val="00FB4BBD"/>
    <w:rsid w:val="00FB6EFA"/>
    <w:rsid w:val="00FB7484"/>
    <w:rsid w:val="00FC3A12"/>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9DF31-207D-4C12-87CC-1DD0FC65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5739</Words>
  <Characters>31565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2019-01-28T20:45:00Z</cp:lastPrinted>
  <dcterms:created xsi:type="dcterms:W3CDTF">2019-02-01T19:47:00Z</dcterms:created>
  <dcterms:modified xsi:type="dcterms:W3CDTF">2019-03-15T00:51:00Z</dcterms:modified>
</cp:coreProperties>
</file>